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docProps/app.xml" ContentType="application/vnd.openxmlformats-officedocument.extended-properties+xml"/>
  <Override PartName="/docProps/core.xml" ContentType="application/vnd.openxmlformats-package.core-properti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theme/themeOverride1.xml" ContentType="application/vnd.openxmlformats-officedocument.themeOverride+xml"/>
  <Override PartName="/word/theme/themeOverride2.xml" ContentType="application/vnd.openxmlformats-officedocument.themeOverride+xml"/>
  <Override PartName="/word/theme/themeOverride3.xml" ContentType="application/vnd.openxmlformats-officedocument.themeOverride+xml"/>
  <Override PartName="/word/theme/themeOverride4.xml" ContentType="application/vnd.openxmlformats-officedocument.themeOverride+xml"/>
  <Override PartName="/word/webSettings.xml" ContentType="application/vnd.openxmlformats-officedocument.wordprocessingml.webSettings+xml"/>
</Types>
</file>

<file path=_rels/.rels><?xml version="1.0" encoding="UTF-8"?>

<Relationships xmlns="http://schemas.openxmlformats.org/package/2006/relationships">
  <Relationship Id="rId1" Type="http://schemas.openxmlformats.org/officeDocument/2006/relationships/officeDocument" Target="word/document.xml"/>
  <Relationship Id="rId2" Type="http://schemas.openxmlformats.org/package/2006/relationships/metadata/core-properties" Target="docProps/core.xml"/>
  <Relationship Id="rId3" Type="http://schemas.openxmlformats.org/officeDocument/2006/relationships/extended-properties" Target="docProps/app.xml"/>
</Relationships>

</file>

<file path=word/document.xml><?xml version="1.0" encoding="utf-8"?>
<w:document xmlns:w="http://schemas.openxmlformats.org/wordprocessingml/2006/main"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741C8" w:rsidRDefault="002741C8">
      <w:pPr>
        <w:tabs>
          <w:tab w:val="center" w:pos="4819"/>
          <w:tab w:val="right" w:pos="9638"/>
        </w:tabs>
        <w:suppressAutoHyphens/>
        <w:textAlignment w:val="baseline"/>
      </w:pPr>
    </w:p>
    <w:p w:rsidR="002741C8" w:rsidRDefault="00AD5DB9">
      <w:pPr>
        <w:suppressAutoHyphens/>
        <w:jc w:val="center"/>
        <w:textAlignment w:val="baseline"/>
      </w:pPr>
      <w:r>
        <w:rPr>
          <w:spacing w:val="20"/>
          <w:sz w:val="16"/>
          <w:szCs w:val="24"/>
        </w:rPr>
        <w:object w:dxaOrig="930" w:dyaOrig="10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51.6pt;visibility:visible" o:ole="">
            <v:imagedata r:id="rId7" o:title=""/>
          </v:shape>
          <o:OLEObject Type="Embed" ProgID="Word.Picture.8" ShapeID="_x0000_i1025" DrawAspect="Content" ObjectID="_1766216199" r:id="rId8"/>
        </w:object>
      </w:r>
    </w:p>
    <w:p w:rsidR="002741C8" w:rsidRDefault="00AD5DB9">
      <w:pPr>
        <w:suppressAutoHyphens/>
        <w:jc w:val="center"/>
        <w:textAlignment w:val="baseline"/>
        <w:rPr>
          <w:b/>
          <w:caps/>
          <w:szCs w:val="24"/>
        </w:rPr>
      </w:pPr>
      <w:r>
        <w:rPr>
          <w:b/>
          <w:caps/>
          <w:szCs w:val="24"/>
        </w:rPr>
        <w:t>TELŠIŲ RAJONO SAVIVALDYBĖS</w:t>
      </w:r>
    </w:p>
    <w:p w:rsidR="002741C8" w:rsidRDefault="00AD5DB9">
      <w:pPr>
        <w:suppressAutoHyphens/>
        <w:jc w:val="center"/>
        <w:textAlignment w:val="baseline"/>
        <w:rPr>
          <w:b/>
          <w:caps/>
          <w:szCs w:val="24"/>
        </w:rPr>
      </w:pPr>
      <w:r>
        <w:rPr>
          <w:b/>
          <w:caps/>
          <w:szCs w:val="24"/>
        </w:rPr>
        <w:t>TARYBA</w:t>
      </w:r>
    </w:p>
    <w:p w:rsidR="002741C8" w:rsidRDefault="002741C8">
      <w:pPr>
        <w:suppressAutoHyphens/>
        <w:jc w:val="center"/>
        <w:textAlignment w:val="baseline"/>
        <w:rPr>
          <w:b/>
          <w:caps/>
          <w:szCs w:val="24"/>
        </w:rPr>
      </w:pPr>
    </w:p>
    <w:p w:rsidR="002741C8" w:rsidRDefault="002741C8">
      <w:pPr>
        <w:suppressAutoHyphens/>
        <w:jc w:val="center"/>
        <w:textAlignment w:val="baseline"/>
        <w:rPr>
          <w:b/>
          <w:caps/>
          <w:szCs w:val="24"/>
        </w:rPr>
      </w:pPr>
    </w:p>
    <w:p w:rsidR="002741C8" w:rsidRDefault="00AD5DB9">
      <w:pPr>
        <w:suppressAutoHyphens/>
        <w:jc w:val="center"/>
        <w:textAlignment w:val="baseline"/>
        <w:rPr>
          <w:b/>
          <w:caps/>
          <w:szCs w:val="24"/>
        </w:rPr>
      </w:pPr>
      <w:r>
        <w:rPr>
          <w:b/>
          <w:caps/>
          <w:szCs w:val="24"/>
        </w:rPr>
        <w:t>SPRENDIMAS</w:t>
      </w:r>
    </w:p>
    <w:p w:rsidR="002741C8" w:rsidRDefault="00AD5DB9">
      <w:pPr>
        <w:suppressAutoHyphens/>
        <w:jc w:val="center"/>
        <w:textAlignment w:val="baseline"/>
        <w:rPr>
          <w:b/>
          <w:szCs w:val="24"/>
        </w:rPr>
      </w:pPr>
      <w:r>
        <w:rPr>
          <w:b/>
          <w:szCs w:val="24"/>
        </w:rPr>
        <w:t>DĖL TELŠIŲ RAJONO SAVIVALDYBĖS APLINKOS MONITORINGO 2023-2028 METŲ PROGRAMOS PATVIRTINIMO</w:t>
      </w:r>
    </w:p>
    <w:p w:rsidR="002741C8" w:rsidRDefault="002741C8">
      <w:pPr>
        <w:suppressAutoHyphens/>
        <w:jc w:val="center"/>
        <w:textAlignment w:val="baseline"/>
        <w:rPr>
          <w:bCs/>
          <w:szCs w:val="24"/>
        </w:rPr>
      </w:pPr>
    </w:p>
    <w:p w:rsidR="002741C8" w:rsidRDefault="00AD5DB9">
      <w:pPr>
        <w:suppressAutoHyphens/>
        <w:jc w:val="center"/>
        <w:textAlignment w:val="baseline"/>
        <w:rPr>
          <w:bCs/>
          <w:szCs w:val="24"/>
        </w:rPr>
      </w:pPr>
      <w:r>
        <w:rPr>
          <w:bCs/>
          <w:szCs w:val="24"/>
        </w:rPr>
        <w:t>2023 m. gruodžio 28</w:t>
      </w:r>
      <w:r>
        <w:rPr>
          <w:bCs/>
          <w:szCs w:val="24"/>
        </w:rPr>
        <w:t xml:space="preserve"> d. Nr. T1-365</w:t>
      </w:r>
    </w:p>
    <w:p w:rsidR="002741C8" w:rsidRDefault="00AD5DB9">
      <w:pPr>
        <w:suppressAutoHyphens/>
        <w:ind w:firstLine="62"/>
        <w:jc w:val="center"/>
        <w:textAlignment w:val="baseline"/>
        <w:rPr>
          <w:bCs/>
          <w:szCs w:val="24"/>
        </w:rPr>
      </w:pPr>
      <w:r>
        <w:rPr>
          <w:bCs/>
          <w:szCs w:val="24"/>
        </w:rPr>
        <w:t>Telšiai </w:t>
      </w:r>
    </w:p>
    <w:p w:rsidR="002741C8" w:rsidRDefault="002741C8">
      <w:pPr>
        <w:tabs>
          <w:tab w:val="center" w:pos="4819"/>
          <w:tab w:val="right" w:pos="9638"/>
        </w:tabs>
        <w:suppressAutoHyphens/>
        <w:textAlignment w:val="baseline"/>
      </w:pPr>
    </w:p>
    <w:p w:rsidR="002741C8" w:rsidRPr="00AD5DB9" w:rsidRDefault="002741C8">
      <w:pPr>
        <w:tabs>
          <w:tab w:val="center" w:pos="4153"/>
          <w:tab w:val="right" w:pos="8306"/>
        </w:tabs>
        <w:suppressAutoHyphens/>
        <w:textAlignment w:val="baseline"/>
        <w:rPr>
          <w:rFonts w:ascii="Arial" w:hAnsi="Arial"/>
          <w:sz w:val="22"/>
        </w:rPr>
      </w:pPr>
    </w:p>
    <w:p w:rsidR="002741C8" w:rsidRDefault="00AD5DB9" w:rsidP="00AD5DB9">
      <w:pPr>
        <w:tabs>
          <w:tab w:val="center" w:pos="4153"/>
          <w:tab w:val="right" w:pos="8306"/>
        </w:tabs>
        <w:suppressAutoHyphens/>
        <w:ind w:firstLine="851"/>
        <w:jc w:val="both"/>
        <w:textAlignment w:val="baseline"/>
      </w:pPr>
      <w:r>
        <w:tab/>
      </w:r>
      <w:r>
        <w:t>Vadovaudamasi Lietuvos Respublikos vietos savivaldos įstatymo 15 straipsnio 2 dalies 32 punktu, Lietuvos Respublikos aplinkos monitoringo įstatymo 8 straipsnio 3 dalimi, Telšių rajono savivaldybės  taryba nusprendži</w:t>
      </w:r>
      <w:r>
        <w:t>a:</w:t>
      </w:r>
    </w:p>
    <w:p w:rsidR="002741C8" w:rsidRDefault="00AD5DB9" w:rsidP="00AD5DB9">
      <w:pPr>
        <w:tabs>
          <w:tab w:val="center" w:pos="4153"/>
          <w:tab w:val="right" w:pos="8306"/>
        </w:tabs>
        <w:suppressAutoHyphens/>
        <w:ind w:firstLine="851"/>
        <w:jc w:val="both"/>
        <w:textAlignment w:val="baseline"/>
      </w:pPr>
      <w:r>
        <w:tab/>
      </w:r>
      <w:r>
        <w:t>Patvirtinti Telšių rajono savivaldybės aplinkos monitoringo 2023-2028 metų programą (pridedama).</w:t>
      </w:r>
    </w:p>
    <w:p w:rsidR="002741C8" w:rsidRDefault="002741C8">
      <w:pPr>
        <w:tabs>
          <w:tab w:val="center" w:pos="4153"/>
          <w:tab w:val="right" w:pos="8306"/>
        </w:tabs>
        <w:suppressAutoHyphens/>
        <w:jc w:val="both"/>
        <w:textAlignment w:val="baseline"/>
        <w:rPr>
          <w:szCs w:val="24"/>
        </w:rPr>
      </w:pPr>
    </w:p>
    <w:p w:rsidR="002741C8" w:rsidRDefault="002741C8">
      <w:pPr>
        <w:suppressAutoHyphens/>
        <w:jc w:val="both"/>
        <w:textAlignment w:val="baseline"/>
        <w:rPr>
          <w:szCs w:val="24"/>
        </w:rPr>
      </w:pPr>
    </w:p>
    <w:p w:rsidR="002741C8" w:rsidRDefault="00AD5DB9">
      <w:pPr>
        <w:suppressAutoHyphens/>
        <w:jc w:val="both"/>
        <w:textAlignment w:val="baseline"/>
      </w:pPr>
    </w:p>
    <w:bookmarkStart w:id="0" w:name="_GoBack" w:displacedByCustomXml="prev"/>
    <w:p w:rsidR="002741C8" w:rsidRDefault="00AD5DB9">
      <w:pPr>
        <w:suppressAutoHyphens/>
        <w:textAlignment w:val="baseline"/>
      </w:pPr>
      <w:r>
        <w:t>Savivaldybės meras</w:t>
      </w:r>
      <w:r>
        <w:tab/>
      </w:r>
      <w:r>
        <w:tab/>
      </w:r>
      <w:r>
        <w:tab/>
      </w:r>
      <w:r>
        <w:tab/>
      </w:r>
      <w:r>
        <w:tab/>
      </w:r>
      <w:r>
        <w:tab/>
      </w:r>
      <w:r>
        <w:tab/>
        <w:t xml:space="preserve">                           Tomas Katkus</w:t>
      </w:r>
    </w:p>
    <w:p w:rsidR="002741C8" w:rsidRDefault="002741C8">
      <w:pPr>
        <w:rPr>
          <w:szCs w:val="24"/>
        </w:rPr>
      </w:pPr>
    </w:p>
    <w:p w:rsidR="002741C8" w:rsidRDefault="00AD5DB9">
      <w:pPr>
        <w:suppressAutoHyphens/>
        <w:textAlignment w:val="baseline"/>
        <w:rPr>
          <w:rFonts w:eastAsia="Calibri"/>
          <w:bCs/>
          <w:caps/>
          <w:szCs w:val="24"/>
        </w:rPr>
      </w:pPr>
    </w:p>
    <w:bookmarkEnd w:id="0" w:displacedByCustomXml="next"/>
    <w:p w:rsidR="00AD5DB9" w:rsidRDefault="00AD5DB9">
      <w:pPr>
        <w:ind w:left="3958" w:firstLine="720"/>
        <w:sectPr w:rsidR="00AD5DB9" w:rsidSect="00AD5DB9">
          <w:headerReference w:type="even" r:id="rId9"/>
          <w:headerReference w:type="default" r:id="rId10"/>
          <w:footerReference w:type="even" r:id="rId11"/>
          <w:footerReference w:type="default" r:id="rId12"/>
          <w:headerReference w:type="first" r:id="rId13"/>
          <w:footerReference w:type="first" r:id="rId14"/>
          <w:type w:val="continuous"/>
          <w:pgSz w:w="11906" w:h="16838"/>
          <w:pgMar w:top="709" w:right="680" w:bottom="1134" w:left="1701" w:header="567" w:footer="567" w:gutter="0"/>
          <w:pgNumType w:start="1"/>
          <w:cols w:space="1296"/>
          <w:titlePg/>
          <w:docGrid w:linePitch="326"/>
        </w:sectPr>
      </w:pPr>
    </w:p>
    <w:p w:rsidR="002741C8" w:rsidRDefault="00AD5DB9">
      <w:pPr>
        <w:ind w:left="3958" w:firstLine="720"/>
        <w:rPr>
          <w:rFonts w:eastAsia="Calibri"/>
          <w:bCs/>
          <w:caps/>
          <w:szCs w:val="24"/>
        </w:rPr>
      </w:pPr>
      <w:r>
        <w:rPr>
          <w:rFonts w:eastAsia="Calibri"/>
          <w:bCs/>
          <w:caps/>
          <w:szCs w:val="24"/>
        </w:rPr>
        <w:t>PATVIRTINTA</w:t>
      </w:r>
    </w:p>
    <w:p w:rsidR="002741C8" w:rsidRDefault="00AD5DB9">
      <w:pPr>
        <w:ind w:left="4678"/>
        <w:rPr>
          <w:rFonts w:eastAsia="Calibri"/>
          <w:bCs/>
          <w:szCs w:val="24"/>
        </w:rPr>
      </w:pPr>
      <w:r>
        <w:rPr>
          <w:rFonts w:eastAsia="Calibri"/>
          <w:bCs/>
          <w:szCs w:val="24"/>
        </w:rPr>
        <w:t>Telšių rajono savivaldybės</w:t>
      </w:r>
    </w:p>
    <w:p w:rsidR="002741C8" w:rsidRDefault="00AD5DB9">
      <w:pPr>
        <w:ind w:left="4678"/>
        <w:rPr>
          <w:rFonts w:eastAsia="Calibri"/>
          <w:bCs/>
          <w:caps/>
          <w:szCs w:val="24"/>
        </w:rPr>
      </w:pPr>
      <w:r>
        <w:rPr>
          <w:rFonts w:eastAsia="Calibri"/>
          <w:bCs/>
          <w:szCs w:val="24"/>
        </w:rPr>
        <w:t xml:space="preserve">2023 m. gruodžio 28 d. </w:t>
      </w:r>
      <w:r>
        <w:rPr>
          <w:rFonts w:eastAsia="Calibri"/>
          <w:bCs/>
          <w:szCs w:val="24"/>
        </w:rPr>
        <w:t>sprendimu Nr. T1-365</w:t>
      </w:r>
    </w:p>
    <w:p w:rsidR="002741C8" w:rsidRDefault="002741C8">
      <w:pPr>
        <w:spacing w:line="360" w:lineRule="auto"/>
        <w:ind w:left="4678" w:right="-256"/>
        <w:rPr>
          <w:rFonts w:eastAsia="Calibri"/>
          <w:bCs/>
          <w:caps/>
          <w:szCs w:val="24"/>
        </w:rPr>
      </w:pPr>
    </w:p>
    <w:p w:rsidR="002741C8" w:rsidRDefault="002741C8">
      <w:pPr>
        <w:spacing w:line="360" w:lineRule="auto"/>
        <w:ind w:right="-256"/>
        <w:rPr>
          <w:rFonts w:eastAsia="Calibri"/>
          <w:b/>
          <w:caps/>
          <w:szCs w:val="24"/>
        </w:rPr>
      </w:pPr>
    </w:p>
    <w:p w:rsidR="002741C8" w:rsidRDefault="00AD5DB9">
      <w:pPr>
        <w:spacing w:line="360" w:lineRule="auto"/>
        <w:ind w:right="-256"/>
        <w:jc w:val="center"/>
        <w:rPr>
          <w:rFonts w:eastAsia="Calibri"/>
          <w:b/>
          <w:caps/>
          <w:szCs w:val="24"/>
        </w:rPr>
      </w:pPr>
      <w:r>
        <w:rPr>
          <w:rFonts w:eastAsia="Calibri"/>
          <w:b/>
          <w:caps/>
          <w:szCs w:val="24"/>
        </w:rPr>
        <w:t xml:space="preserve">Telšių rajono savivaldybės </w:t>
      </w:r>
    </w:p>
    <w:p w:rsidR="002741C8" w:rsidRDefault="00AD5DB9">
      <w:pPr>
        <w:spacing w:line="360" w:lineRule="auto"/>
        <w:ind w:right="-256"/>
        <w:jc w:val="center"/>
        <w:rPr>
          <w:rFonts w:eastAsia="Calibri"/>
          <w:b/>
          <w:caps/>
          <w:szCs w:val="24"/>
        </w:rPr>
      </w:pPr>
      <w:r>
        <w:rPr>
          <w:rFonts w:eastAsia="Calibri"/>
          <w:b/>
          <w:caps/>
          <w:szCs w:val="24"/>
        </w:rPr>
        <w:t xml:space="preserve">aplinkos monitoringo </w:t>
      </w:r>
    </w:p>
    <w:p w:rsidR="002741C8" w:rsidRDefault="00AD5DB9">
      <w:pPr>
        <w:spacing w:line="360" w:lineRule="auto"/>
        <w:ind w:right="-256"/>
        <w:jc w:val="center"/>
        <w:rPr>
          <w:rFonts w:eastAsia="Calibri"/>
          <w:b/>
          <w:caps/>
          <w:szCs w:val="24"/>
        </w:rPr>
      </w:pPr>
      <w:r>
        <w:rPr>
          <w:rFonts w:eastAsia="Calibri"/>
          <w:b/>
          <w:caps/>
          <w:szCs w:val="24"/>
        </w:rPr>
        <w:t>2023-2028 metų programa</w:t>
      </w:r>
    </w:p>
    <w:p w:rsidR="002741C8" w:rsidRDefault="002741C8">
      <w:pPr>
        <w:spacing w:line="360" w:lineRule="auto"/>
        <w:ind w:right="-256"/>
        <w:rPr>
          <w:rFonts w:eastAsia="Calibri"/>
          <w:b/>
          <w:caps/>
          <w:szCs w:val="24"/>
        </w:rPr>
      </w:pPr>
    </w:p>
    <w:p w:rsidR="002741C8" w:rsidRDefault="00AD5DB9">
      <w:pPr>
        <w:spacing w:line="360" w:lineRule="auto"/>
        <w:ind w:right="-256"/>
        <w:jc w:val="center"/>
        <w:rPr>
          <w:rFonts w:eastAsia="Calibri"/>
          <w:b/>
          <w:caps/>
          <w:szCs w:val="24"/>
        </w:rPr>
      </w:pPr>
      <w:r>
        <w:rPr>
          <w:noProof/>
          <w:spacing w:val="-2"/>
          <w:szCs w:val="24"/>
          <w:lang w:eastAsia="ko-KR"/>
        </w:rPr>
        <w:drawing>
          <wp:inline distT="0" distB="0" distL="0" distR="0" wp14:anchorId="1D6E77F5" wp14:editId="6208FB86">
            <wp:extent cx="1116330" cy="1351915"/>
            <wp:effectExtent l="0" t="0" r="0" b="0"/>
            <wp:docPr id="2" name="Paveikslėlis 762814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76281403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116330" cy="1351915"/>
                    </a:xfrm>
                    <a:prstGeom prst="rect">
                      <a:avLst/>
                    </a:prstGeom>
                    <a:noFill/>
                    <a:ln>
                      <a:noFill/>
                    </a:ln>
                  </pic:spPr>
                </pic:pic>
              </a:graphicData>
            </a:graphic>
          </wp:inline>
        </w:drawing>
      </w:r>
    </w:p>
    <w:p w:rsidR="002741C8" w:rsidRDefault="00AD5DB9">
      <w:pPr>
        <w:spacing w:line="360" w:lineRule="auto"/>
        <w:ind w:right="-256"/>
        <w:jc w:val="center"/>
        <w:rPr>
          <w:rFonts w:eastAsia="Calibri"/>
          <w:b/>
          <w:caps/>
          <w:szCs w:val="24"/>
        </w:rPr>
      </w:pPr>
      <w:r>
        <w:rPr>
          <w:noProof/>
          <w:spacing w:val="-2"/>
          <w:szCs w:val="24"/>
          <w:lang w:eastAsia="ko-KR"/>
        </w:rPr>
        <w:lastRenderedPageBreak/>
        <w:drawing>
          <wp:inline distT="0" distB="0" distL="0" distR="0" wp14:anchorId="31FCB18C" wp14:editId="57C26D48">
            <wp:extent cx="3522980" cy="2737485"/>
            <wp:effectExtent l="0" t="0" r="0" b="0"/>
            <wp:docPr id="3" name="Paveikslėlis 22154069" descr="A map of a country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22154069" descr="A map of a country  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522980" cy="2737485"/>
                    </a:xfrm>
                    <a:prstGeom prst="rect">
                      <a:avLst/>
                    </a:prstGeom>
                    <a:noFill/>
                    <a:ln>
                      <a:noFill/>
                    </a:ln>
                  </pic:spPr>
                </pic:pic>
              </a:graphicData>
            </a:graphic>
          </wp:inline>
        </w:drawing>
      </w:r>
    </w:p>
    <w:p w:rsidR="002741C8" w:rsidRDefault="002741C8">
      <w:pPr>
        <w:spacing w:line="360" w:lineRule="auto"/>
        <w:ind w:right="-256" w:firstLine="372"/>
        <w:rPr>
          <w:rFonts w:eastAsia="Calibri"/>
          <w:b/>
          <w:caps/>
          <w:szCs w:val="24"/>
        </w:rPr>
      </w:pPr>
    </w:p>
    <w:p w:rsidR="002741C8" w:rsidRDefault="00AD5DB9">
      <w:pPr>
        <w:spacing w:line="360" w:lineRule="auto"/>
        <w:ind w:right="-256"/>
        <w:jc w:val="center"/>
        <w:rPr>
          <w:rFonts w:eastAsia="Calibri"/>
          <w:b/>
          <w:caps/>
          <w:szCs w:val="24"/>
        </w:rPr>
      </w:pPr>
      <w:r>
        <w:rPr>
          <w:rFonts w:eastAsia="Calibri"/>
          <w:b/>
          <w:szCs w:val="24"/>
        </w:rPr>
        <w:t>Akademija, 2023</w:t>
      </w:r>
    </w:p>
    <w:p w:rsidR="002741C8" w:rsidRDefault="002741C8">
      <w:pPr>
        <w:spacing w:line="360" w:lineRule="auto"/>
        <w:ind w:right="-256"/>
        <w:rPr>
          <w:rFonts w:eastAsia="Calibri"/>
          <w:b/>
          <w:caps/>
          <w:szCs w:val="24"/>
        </w:rPr>
      </w:pPr>
    </w:p>
    <w:p w:rsidR="002741C8" w:rsidRDefault="002741C8">
      <w:pPr>
        <w:spacing w:line="360" w:lineRule="auto"/>
        <w:ind w:right="-256"/>
        <w:rPr>
          <w:rFonts w:eastAsia="Calibri"/>
          <w:b/>
          <w:caps/>
          <w:szCs w:val="24"/>
        </w:rPr>
      </w:pPr>
    </w:p>
    <w:p w:rsidR="002741C8" w:rsidRDefault="002741C8">
      <w:pPr>
        <w:spacing w:line="360" w:lineRule="auto"/>
        <w:ind w:right="-256"/>
        <w:rPr>
          <w:rFonts w:eastAsia="Calibri"/>
          <w:b/>
          <w:caps/>
          <w:szCs w:val="24"/>
        </w:rPr>
      </w:pPr>
    </w:p>
    <w:p w:rsidR="002741C8" w:rsidRDefault="002741C8">
      <w:pPr>
        <w:spacing w:line="360" w:lineRule="auto"/>
        <w:ind w:right="-256"/>
        <w:rPr>
          <w:rFonts w:eastAsia="Calibri"/>
          <w:b/>
          <w:caps/>
          <w:szCs w:val="24"/>
        </w:rPr>
      </w:pPr>
    </w:p>
    <w:p w:rsidR="002741C8" w:rsidRDefault="002741C8">
      <w:pPr>
        <w:spacing w:line="360" w:lineRule="auto"/>
        <w:ind w:right="-256"/>
        <w:rPr>
          <w:rFonts w:eastAsia="Calibri"/>
          <w:b/>
          <w:caps/>
          <w:szCs w:val="24"/>
        </w:rPr>
      </w:pPr>
    </w:p>
    <w:p w:rsidR="002741C8" w:rsidRDefault="002741C8">
      <w:pPr>
        <w:spacing w:line="360" w:lineRule="auto"/>
        <w:ind w:right="-256"/>
        <w:rPr>
          <w:rFonts w:eastAsia="Calibri"/>
          <w:b/>
          <w:caps/>
          <w:szCs w:val="24"/>
        </w:rPr>
      </w:pPr>
    </w:p>
    <w:p w:rsidR="002741C8" w:rsidRDefault="002741C8">
      <w:pPr>
        <w:spacing w:line="360" w:lineRule="auto"/>
        <w:ind w:right="-256"/>
        <w:rPr>
          <w:rFonts w:eastAsia="Calibri"/>
          <w:b/>
          <w:caps/>
          <w:szCs w:val="24"/>
        </w:rPr>
      </w:pPr>
    </w:p>
    <w:p w:rsidR="002741C8" w:rsidRDefault="002741C8">
      <w:pPr>
        <w:spacing w:line="360" w:lineRule="auto"/>
        <w:ind w:right="-256"/>
        <w:rPr>
          <w:rFonts w:eastAsia="Calibri"/>
          <w:b/>
          <w:caps/>
          <w:szCs w:val="24"/>
        </w:rPr>
      </w:pPr>
    </w:p>
    <w:p w:rsidR="002741C8" w:rsidRDefault="002741C8">
      <w:pPr>
        <w:spacing w:line="360" w:lineRule="auto"/>
        <w:ind w:right="-256"/>
        <w:rPr>
          <w:rFonts w:eastAsia="Calibri"/>
          <w:b/>
          <w:caps/>
          <w:szCs w:val="24"/>
        </w:rPr>
      </w:pPr>
    </w:p>
    <w:p w:rsidR="002741C8" w:rsidRDefault="002741C8">
      <w:pPr>
        <w:spacing w:line="360" w:lineRule="auto"/>
        <w:jc w:val="center"/>
        <w:rPr>
          <w:rFonts w:eastAsia="Calibri"/>
          <w:b/>
          <w:caps/>
          <w:szCs w:val="24"/>
        </w:rPr>
      </w:pPr>
    </w:p>
    <w:p w:rsidR="002741C8" w:rsidRDefault="00AD5DB9">
      <w:pPr>
        <w:spacing w:line="360" w:lineRule="auto"/>
        <w:jc w:val="right"/>
        <w:rPr>
          <w:rFonts w:eastAsia="Calibri"/>
          <w:b/>
          <w:caps/>
          <w:szCs w:val="24"/>
        </w:rPr>
      </w:pPr>
      <w:r>
        <w:rPr>
          <w:rFonts w:eastAsia="Calibri"/>
          <w:noProof/>
          <w:szCs w:val="24"/>
          <w:lang w:eastAsia="ko-KR"/>
        </w:rPr>
        <w:drawing>
          <wp:inline distT="0" distB="0" distL="0" distR="0" wp14:anchorId="46340809" wp14:editId="278736F9">
            <wp:extent cx="1542415" cy="628015"/>
            <wp:effectExtent l="0" t="0" r="0" b="0"/>
            <wp:docPr id="4" name="Picture 7" descr="Text  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Text  Description automatically generated with medium confidence"/>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542415" cy="628015"/>
                    </a:xfrm>
                    <a:prstGeom prst="rect">
                      <a:avLst/>
                    </a:prstGeom>
                    <a:noFill/>
                    <a:ln>
                      <a:noFill/>
                    </a:ln>
                  </pic:spPr>
                </pic:pic>
              </a:graphicData>
            </a:graphic>
          </wp:inline>
        </w:drawing>
      </w:r>
    </w:p>
    <w:p w:rsidR="002741C8" w:rsidRDefault="00AD5DB9">
      <w:pPr>
        <w:spacing w:line="360" w:lineRule="auto"/>
        <w:jc w:val="right"/>
        <w:rPr>
          <w:rFonts w:eastAsia="Calibri"/>
          <w:b/>
          <w:caps/>
          <w:szCs w:val="24"/>
        </w:rPr>
      </w:pPr>
    </w:p>
    <w:p w:rsidR="002741C8" w:rsidRDefault="00AD5DB9">
      <w:pPr>
        <w:spacing w:line="360" w:lineRule="auto"/>
        <w:jc w:val="center"/>
        <w:rPr>
          <w:rFonts w:eastAsia="Calibri"/>
          <w:b/>
          <w:caps/>
          <w:color w:val="003A6C"/>
          <w:szCs w:val="24"/>
        </w:rPr>
      </w:pPr>
      <w:r>
        <w:rPr>
          <w:rFonts w:eastAsia="Calibri"/>
          <w:b/>
          <w:caps/>
          <w:szCs w:val="24"/>
        </w:rPr>
        <w:t>Vykdytojas</w:t>
      </w:r>
    </w:p>
    <w:p w:rsidR="002741C8" w:rsidRDefault="00AD5DB9">
      <w:pPr>
        <w:jc w:val="center"/>
        <w:rPr>
          <w:rFonts w:eastAsia="Calibri"/>
          <w:szCs w:val="24"/>
        </w:rPr>
      </w:pPr>
      <w:r>
        <w:rPr>
          <w:rFonts w:eastAsia="Calibri"/>
          <w:szCs w:val="24"/>
        </w:rPr>
        <w:t>Vytauto Didžiojo Universitetas</w:t>
      </w:r>
    </w:p>
    <w:p w:rsidR="002741C8" w:rsidRDefault="00AD5DB9">
      <w:pPr>
        <w:jc w:val="center"/>
        <w:rPr>
          <w:rFonts w:eastAsia="Calibri"/>
          <w:szCs w:val="24"/>
        </w:rPr>
      </w:pPr>
      <w:r>
        <w:rPr>
          <w:rFonts w:eastAsia="Calibri"/>
          <w:szCs w:val="24"/>
        </w:rPr>
        <w:t>Žemės ūkio akademija</w:t>
      </w:r>
    </w:p>
    <w:p w:rsidR="002741C8" w:rsidRDefault="002741C8">
      <w:pPr>
        <w:jc w:val="center"/>
        <w:rPr>
          <w:rFonts w:eastAsia="Calibri"/>
          <w:szCs w:val="24"/>
        </w:rPr>
      </w:pPr>
    </w:p>
    <w:p w:rsidR="002741C8" w:rsidRDefault="002741C8">
      <w:pPr>
        <w:jc w:val="center"/>
        <w:rPr>
          <w:rFonts w:eastAsia="Calibri"/>
          <w:szCs w:val="24"/>
        </w:rPr>
      </w:pPr>
    </w:p>
    <w:p w:rsidR="002741C8" w:rsidRDefault="002741C8">
      <w:pPr>
        <w:jc w:val="both"/>
        <w:rPr>
          <w:rFonts w:eastAsia="Calibri"/>
          <w:szCs w:val="24"/>
        </w:rPr>
      </w:pPr>
    </w:p>
    <w:p w:rsidR="002741C8" w:rsidRDefault="00AD5DB9">
      <w:pPr>
        <w:spacing w:line="360" w:lineRule="auto"/>
        <w:jc w:val="both"/>
        <w:rPr>
          <w:rFonts w:eastAsia="Calibri"/>
          <w:szCs w:val="24"/>
        </w:rPr>
      </w:pPr>
    </w:p>
    <w:p w:rsidR="002741C8" w:rsidRDefault="00AD5DB9">
      <w:pPr>
        <w:spacing w:line="276" w:lineRule="auto"/>
        <w:jc w:val="center"/>
        <w:rPr>
          <w:rFonts w:eastAsia="Calibri"/>
          <w:b/>
          <w:bCs/>
          <w:spacing w:val="-1"/>
          <w:szCs w:val="24"/>
        </w:rPr>
      </w:pPr>
      <w:r>
        <w:rPr>
          <w:rFonts w:eastAsia="Calibri"/>
          <w:b/>
          <w:bCs/>
          <w:spacing w:val="-1"/>
          <w:szCs w:val="24"/>
        </w:rPr>
        <w:t>SUDERINTA</w:t>
      </w:r>
    </w:p>
    <w:p w:rsidR="002741C8" w:rsidRDefault="002741C8">
      <w:pPr>
        <w:rPr>
          <w:sz w:val="18"/>
          <w:szCs w:val="18"/>
        </w:rPr>
      </w:pPr>
    </w:p>
    <w:p w:rsidR="002741C8" w:rsidRDefault="00AD5DB9">
      <w:pPr>
        <w:spacing w:line="276" w:lineRule="auto"/>
        <w:ind w:left="720" w:hanging="360"/>
        <w:jc w:val="both"/>
        <w:rPr>
          <w:bCs/>
          <w:spacing w:val="-1"/>
          <w:szCs w:val="24"/>
          <w:lang w:eastAsia="ar-SA"/>
        </w:rPr>
      </w:pPr>
      <w:r>
        <w:rPr>
          <w:rFonts w:eastAsia="Calibri"/>
          <w:bCs/>
          <w:spacing w:val="-1"/>
          <w:sz w:val="28"/>
          <w:szCs w:val="24"/>
          <w:lang w:eastAsia="ar-SA"/>
        </w:rPr>
        <w:t>1</w:t>
      </w:r>
      <w:r>
        <w:rPr>
          <w:rFonts w:eastAsia="Calibri"/>
          <w:bCs/>
          <w:spacing w:val="-1"/>
          <w:sz w:val="28"/>
          <w:szCs w:val="24"/>
          <w:lang w:eastAsia="ar-SA"/>
        </w:rPr>
        <w:t>.</w:t>
      </w:r>
      <w:r>
        <w:rPr>
          <w:rFonts w:eastAsia="Calibri"/>
          <w:bCs/>
          <w:spacing w:val="-1"/>
          <w:sz w:val="28"/>
          <w:szCs w:val="24"/>
          <w:lang w:eastAsia="ar-SA"/>
        </w:rPr>
        <w:tab/>
      </w:r>
      <w:r>
        <w:rPr>
          <w:rFonts w:eastAsia="Calibri"/>
          <w:bCs/>
          <w:spacing w:val="-1"/>
          <w:szCs w:val="24"/>
        </w:rPr>
        <w:t>Aplinkos apsaugos agentūra;</w:t>
      </w:r>
    </w:p>
    <w:p w:rsidR="002741C8" w:rsidRDefault="002741C8">
      <w:pPr>
        <w:spacing w:line="276" w:lineRule="auto"/>
        <w:ind w:left="703" w:firstLine="737"/>
        <w:jc w:val="center"/>
        <w:rPr>
          <w:rFonts w:eastAsia="Calibri"/>
          <w:b/>
          <w:bCs/>
          <w:spacing w:val="-1"/>
          <w:szCs w:val="24"/>
        </w:rPr>
      </w:pPr>
    </w:p>
    <w:p w:rsidR="002741C8" w:rsidRDefault="002741C8">
      <w:pPr>
        <w:rPr>
          <w:sz w:val="18"/>
          <w:szCs w:val="18"/>
        </w:rPr>
      </w:pPr>
    </w:p>
    <w:p w:rsidR="002741C8" w:rsidRDefault="002741C8">
      <w:pPr>
        <w:spacing w:line="276" w:lineRule="auto"/>
        <w:ind w:left="703" w:firstLine="737"/>
        <w:jc w:val="center"/>
        <w:rPr>
          <w:rFonts w:eastAsia="Calibri"/>
          <w:b/>
          <w:bCs/>
          <w:spacing w:val="-1"/>
          <w:szCs w:val="24"/>
        </w:rPr>
      </w:pPr>
    </w:p>
    <w:p w:rsidR="002741C8" w:rsidRDefault="002741C8">
      <w:pPr>
        <w:rPr>
          <w:sz w:val="18"/>
          <w:szCs w:val="18"/>
        </w:rPr>
      </w:pPr>
    </w:p>
    <w:p w:rsidR="002741C8" w:rsidRDefault="002741C8">
      <w:pPr>
        <w:spacing w:line="276" w:lineRule="auto"/>
        <w:ind w:left="703" w:firstLine="737"/>
        <w:jc w:val="center"/>
        <w:rPr>
          <w:rFonts w:eastAsia="Calibri"/>
          <w:b/>
          <w:bCs/>
          <w:spacing w:val="-1"/>
          <w:szCs w:val="24"/>
        </w:rPr>
      </w:pPr>
    </w:p>
    <w:p w:rsidR="002741C8" w:rsidRDefault="002741C8">
      <w:pPr>
        <w:rPr>
          <w:sz w:val="18"/>
          <w:szCs w:val="18"/>
        </w:rPr>
      </w:pPr>
    </w:p>
    <w:p w:rsidR="002741C8" w:rsidRDefault="002741C8">
      <w:pPr>
        <w:spacing w:line="276" w:lineRule="auto"/>
        <w:ind w:left="703" w:firstLine="737"/>
        <w:jc w:val="center"/>
        <w:rPr>
          <w:rFonts w:eastAsia="Calibri"/>
          <w:b/>
          <w:bCs/>
          <w:spacing w:val="-1"/>
          <w:szCs w:val="24"/>
        </w:rPr>
      </w:pPr>
    </w:p>
    <w:p w:rsidR="002741C8" w:rsidRDefault="00AD5DB9">
      <w:pPr>
        <w:rPr>
          <w:sz w:val="18"/>
          <w:szCs w:val="18"/>
        </w:rPr>
      </w:pPr>
    </w:p>
    <w:p w:rsidR="002741C8" w:rsidRDefault="00AD5DB9">
      <w:pPr>
        <w:spacing w:line="276" w:lineRule="auto"/>
        <w:ind w:left="703" w:firstLine="737"/>
        <w:jc w:val="center"/>
        <w:rPr>
          <w:rFonts w:eastAsia="Calibri"/>
          <w:b/>
          <w:bCs/>
          <w:spacing w:val="-1"/>
          <w:szCs w:val="24"/>
        </w:rPr>
      </w:pPr>
      <w:r>
        <w:rPr>
          <w:rFonts w:eastAsia="Calibri"/>
          <w:b/>
          <w:bCs/>
          <w:spacing w:val="-1"/>
          <w:szCs w:val="24"/>
        </w:rPr>
        <w:t>PROGRAMĄ RENGĖ</w:t>
      </w:r>
    </w:p>
    <w:p w:rsidR="002741C8" w:rsidRDefault="002741C8">
      <w:pPr>
        <w:rPr>
          <w:sz w:val="18"/>
          <w:szCs w:val="18"/>
        </w:rPr>
      </w:pPr>
    </w:p>
    <w:p w:rsidR="002741C8" w:rsidRDefault="00AD5DB9">
      <w:pPr>
        <w:spacing w:line="276" w:lineRule="auto"/>
        <w:ind w:left="2160" w:hanging="360"/>
        <w:jc w:val="center"/>
        <w:rPr>
          <w:rFonts w:eastAsia="Calibri"/>
          <w:bCs/>
          <w:spacing w:val="-1"/>
          <w:szCs w:val="24"/>
        </w:rPr>
      </w:pPr>
      <w:r>
        <w:rPr>
          <w:rFonts w:eastAsia="Calibri"/>
          <w:bCs/>
          <w:spacing w:val="-1"/>
          <w:sz w:val="28"/>
          <w:szCs w:val="24"/>
        </w:rPr>
        <w:t>1</w:t>
      </w:r>
      <w:r>
        <w:rPr>
          <w:rFonts w:eastAsia="Calibri"/>
          <w:bCs/>
          <w:spacing w:val="-1"/>
          <w:sz w:val="28"/>
          <w:szCs w:val="24"/>
        </w:rPr>
        <w:t>.</w:t>
      </w:r>
      <w:r>
        <w:rPr>
          <w:rFonts w:eastAsia="Calibri"/>
          <w:bCs/>
          <w:spacing w:val="-1"/>
          <w:sz w:val="28"/>
          <w:szCs w:val="24"/>
        </w:rPr>
        <w:tab/>
      </w:r>
      <w:r>
        <w:rPr>
          <w:rFonts w:eastAsia="Calibri"/>
          <w:bCs/>
          <w:spacing w:val="-1"/>
          <w:szCs w:val="24"/>
        </w:rPr>
        <w:t>Laima Česonienė</w:t>
      </w:r>
    </w:p>
    <w:p w:rsidR="002741C8" w:rsidRDefault="00AD5DB9">
      <w:pPr>
        <w:spacing w:line="276" w:lineRule="auto"/>
        <w:ind w:left="2160" w:hanging="360"/>
        <w:jc w:val="center"/>
        <w:rPr>
          <w:rFonts w:eastAsia="Calibri"/>
          <w:bCs/>
          <w:spacing w:val="-1"/>
          <w:szCs w:val="24"/>
        </w:rPr>
      </w:pPr>
      <w:r>
        <w:rPr>
          <w:rFonts w:eastAsia="Calibri"/>
          <w:bCs/>
          <w:spacing w:val="-1"/>
          <w:sz w:val="28"/>
          <w:szCs w:val="24"/>
        </w:rPr>
        <w:t>2</w:t>
      </w:r>
      <w:r>
        <w:rPr>
          <w:rFonts w:eastAsia="Calibri"/>
          <w:bCs/>
          <w:spacing w:val="-1"/>
          <w:sz w:val="28"/>
          <w:szCs w:val="24"/>
        </w:rPr>
        <w:t>.</w:t>
      </w:r>
      <w:r>
        <w:rPr>
          <w:rFonts w:eastAsia="Calibri"/>
          <w:bCs/>
          <w:spacing w:val="-1"/>
          <w:sz w:val="28"/>
          <w:szCs w:val="24"/>
        </w:rPr>
        <w:tab/>
      </w:r>
      <w:r>
        <w:rPr>
          <w:rFonts w:eastAsia="Calibri"/>
          <w:bCs/>
          <w:spacing w:val="-1"/>
          <w:szCs w:val="24"/>
        </w:rPr>
        <w:t>Daiva Šileikienė</w:t>
      </w:r>
    </w:p>
    <w:p w:rsidR="002741C8" w:rsidRDefault="00AD5DB9">
      <w:pPr>
        <w:spacing w:line="276" w:lineRule="auto"/>
        <w:rPr>
          <w:b/>
          <w:bCs/>
          <w:spacing w:val="-1"/>
          <w:szCs w:val="24"/>
          <w:lang w:eastAsia="ar-SA"/>
        </w:rPr>
      </w:pPr>
      <w:r>
        <w:rPr>
          <w:b/>
          <w:bCs/>
          <w:spacing w:val="-1"/>
          <w:szCs w:val="24"/>
          <w:lang w:eastAsia="ar-SA"/>
        </w:rPr>
        <w:br w:type="page"/>
      </w:r>
    </w:p>
    <w:p w:rsidR="002741C8" w:rsidRDefault="002741C8">
      <w:pPr>
        <w:rPr>
          <w:sz w:val="18"/>
          <w:szCs w:val="18"/>
        </w:rPr>
      </w:pPr>
    </w:p>
    <w:p w:rsidR="002741C8" w:rsidRDefault="00AD5DB9">
      <w:pPr>
        <w:rPr>
          <w:sz w:val="18"/>
          <w:szCs w:val="18"/>
        </w:rPr>
      </w:pPr>
    </w:p>
    <w:p w:rsidR="002741C8" w:rsidRDefault="00AD5DB9">
      <w:pPr>
        <w:suppressAutoHyphens/>
        <w:spacing w:line="360" w:lineRule="auto"/>
        <w:jc w:val="center"/>
        <w:rPr>
          <w:b/>
          <w:bCs/>
          <w:color w:val="0070C0"/>
          <w:spacing w:val="-1"/>
          <w:szCs w:val="24"/>
          <w:lang w:eastAsia="ar-SA"/>
        </w:rPr>
      </w:pPr>
      <w:r>
        <w:rPr>
          <w:b/>
          <w:bCs/>
          <w:color w:val="0070C0"/>
          <w:spacing w:val="-1"/>
          <w:szCs w:val="24"/>
          <w:lang w:eastAsia="ar-SA"/>
        </w:rPr>
        <w:t>TURINYS</w:t>
      </w:r>
    </w:p>
    <w:p w:rsidR="002741C8" w:rsidRDefault="00AD5DB9">
      <w:pPr>
        <w:spacing w:line="360" w:lineRule="auto"/>
        <w:ind w:left="737"/>
        <w:jc w:val="both"/>
        <w:rPr>
          <w:rFonts w:eastAsia="Calibri"/>
          <w:color w:val="0070C0"/>
          <w:szCs w:val="24"/>
        </w:rPr>
      </w:pPr>
    </w:p>
    <w:p w:rsidR="002741C8" w:rsidRDefault="00AD5DB9">
      <w:pPr>
        <w:tabs>
          <w:tab w:val="right" w:leader="dot" w:pos="9072"/>
        </w:tabs>
        <w:ind w:left="993" w:hanging="1135"/>
        <w:rPr>
          <w:kern w:val="2"/>
          <w:szCs w:val="24"/>
          <w:lang w:val="en-US"/>
        </w:rPr>
      </w:pPr>
      <w:r>
        <w:rPr>
          <w:rFonts w:eastAsia="Calibri"/>
          <w:b/>
          <w:bCs/>
          <w:szCs w:val="24"/>
          <w:u w:val="single"/>
        </w:rPr>
        <w:t>ĮVADAS</w:t>
      </w:r>
      <w:r>
        <w:rPr>
          <w:rFonts w:eastAsia="Calibri"/>
          <w:b/>
          <w:bCs/>
          <w:szCs w:val="24"/>
        </w:rPr>
        <w:tab/>
        <w:t>5</w:t>
      </w:r>
    </w:p>
    <w:p w:rsidR="002741C8" w:rsidRDefault="00AD5DB9">
      <w:pPr>
        <w:rPr>
          <w:sz w:val="8"/>
          <w:szCs w:val="8"/>
        </w:rPr>
      </w:pPr>
    </w:p>
    <w:p w:rsidR="002741C8" w:rsidRDefault="00AD5DB9">
      <w:pPr>
        <w:tabs>
          <w:tab w:val="right" w:leader="dot" w:pos="9072"/>
        </w:tabs>
        <w:ind w:left="993" w:hanging="1135"/>
        <w:rPr>
          <w:kern w:val="2"/>
          <w:szCs w:val="24"/>
          <w:lang w:val="en-US"/>
        </w:rPr>
      </w:pPr>
      <w:r>
        <w:rPr>
          <w:rFonts w:eastAsia="Calibri"/>
          <w:b/>
          <w:bCs/>
          <w:szCs w:val="24"/>
          <w:u w:val="single"/>
        </w:rPr>
        <w:t>1  BENDRA INFORMACIJA APIE TERITORIJĄ, KURIAI RENGIAMA PROGRAMA</w:t>
      </w:r>
      <w:r>
        <w:rPr>
          <w:rFonts w:eastAsia="Calibri"/>
          <w:b/>
          <w:bCs/>
          <w:szCs w:val="24"/>
        </w:rPr>
        <w:tab/>
        <w:t>7</w:t>
      </w:r>
    </w:p>
    <w:p w:rsidR="002741C8" w:rsidRDefault="00AD5DB9">
      <w:pPr>
        <w:rPr>
          <w:sz w:val="8"/>
          <w:szCs w:val="8"/>
        </w:rPr>
      </w:pPr>
    </w:p>
    <w:p w:rsidR="002741C8" w:rsidRDefault="00AD5DB9">
      <w:pPr>
        <w:tabs>
          <w:tab w:val="right" w:leader="dot" w:pos="9072"/>
        </w:tabs>
        <w:ind w:left="993" w:hanging="1135"/>
        <w:rPr>
          <w:kern w:val="2"/>
          <w:szCs w:val="24"/>
          <w:lang w:val="en-US"/>
        </w:rPr>
      </w:pPr>
      <w:r>
        <w:rPr>
          <w:rFonts w:eastAsia="Calibri"/>
          <w:b/>
          <w:bCs/>
          <w:szCs w:val="24"/>
          <w:u w:val="single"/>
        </w:rPr>
        <w:t>2 PROGRAMOS TIKSLAS IR UŽDAVINIAI</w:t>
      </w:r>
      <w:r>
        <w:rPr>
          <w:rFonts w:eastAsia="Calibri"/>
          <w:b/>
          <w:bCs/>
          <w:szCs w:val="24"/>
        </w:rPr>
        <w:tab/>
        <w:t>12</w:t>
      </w:r>
    </w:p>
    <w:p w:rsidR="002741C8" w:rsidRDefault="00AD5DB9">
      <w:pPr>
        <w:rPr>
          <w:sz w:val="8"/>
          <w:szCs w:val="8"/>
        </w:rPr>
      </w:pPr>
    </w:p>
    <w:p w:rsidR="002741C8" w:rsidRDefault="00AD5DB9">
      <w:pPr>
        <w:tabs>
          <w:tab w:val="right" w:leader="dot" w:pos="9072"/>
        </w:tabs>
        <w:ind w:left="993" w:hanging="1135"/>
        <w:rPr>
          <w:kern w:val="2"/>
          <w:szCs w:val="24"/>
          <w:lang w:val="en-US"/>
        </w:rPr>
      </w:pPr>
      <w:r>
        <w:rPr>
          <w:rFonts w:eastAsia="Calibri"/>
          <w:b/>
          <w:bCs/>
          <w:szCs w:val="24"/>
          <w:u w:val="single"/>
        </w:rPr>
        <w:t xml:space="preserve">3 APLINKOS MONITORINGO PROGRAMOS </w:t>
      </w:r>
      <w:r>
        <w:rPr>
          <w:rFonts w:eastAsia="Calibri"/>
          <w:b/>
          <w:bCs/>
          <w:szCs w:val="24"/>
          <w:u w:val="single"/>
        </w:rPr>
        <w:t>STRUKTŪRA</w:t>
      </w:r>
      <w:r>
        <w:rPr>
          <w:rFonts w:eastAsia="Calibri"/>
          <w:b/>
          <w:bCs/>
          <w:szCs w:val="24"/>
        </w:rPr>
        <w:tab/>
        <w:t>13</w:t>
      </w:r>
    </w:p>
    <w:p w:rsidR="002741C8" w:rsidRDefault="00AD5DB9">
      <w:pPr>
        <w:rPr>
          <w:sz w:val="8"/>
          <w:szCs w:val="8"/>
        </w:rPr>
      </w:pPr>
    </w:p>
    <w:p w:rsidR="002741C8" w:rsidRDefault="00AD5DB9">
      <w:pPr>
        <w:tabs>
          <w:tab w:val="right" w:leader="dot" w:pos="9072"/>
        </w:tabs>
        <w:ind w:left="993" w:hanging="1135"/>
        <w:rPr>
          <w:kern w:val="2"/>
          <w:szCs w:val="24"/>
          <w:lang w:val="en-US"/>
        </w:rPr>
      </w:pPr>
      <w:r>
        <w:rPr>
          <w:rFonts w:eastAsia="Calibri"/>
          <w:b/>
          <w:bCs/>
          <w:szCs w:val="24"/>
          <w:u w:val="single"/>
        </w:rPr>
        <w:t>4 APLINKOS ORO MONITORINGAS</w:t>
      </w:r>
      <w:r>
        <w:rPr>
          <w:rFonts w:eastAsia="Calibri"/>
          <w:b/>
          <w:bCs/>
          <w:szCs w:val="24"/>
        </w:rPr>
        <w:tab/>
        <w:t>14</w:t>
      </w:r>
    </w:p>
    <w:p w:rsidR="002741C8" w:rsidRDefault="002741C8">
      <w:pPr>
        <w:rPr>
          <w:sz w:val="8"/>
          <w:szCs w:val="8"/>
        </w:rPr>
      </w:pPr>
    </w:p>
    <w:p w:rsidR="002741C8" w:rsidRDefault="00AD5DB9">
      <w:pPr>
        <w:tabs>
          <w:tab w:val="right" w:leader="dot" w:pos="9072"/>
        </w:tabs>
        <w:ind w:left="993" w:hanging="1135"/>
        <w:rPr>
          <w:kern w:val="2"/>
          <w:szCs w:val="24"/>
          <w:lang w:val="en-US"/>
        </w:rPr>
      </w:pPr>
      <w:r>
        <w:rPr>
          <w:rFonts w:eastAsia="Calibri"/>
          <w:b/>
          <w:bCs/>
          <w:szCs w:val="24"/>
          <w:u w:val="single"/>
        </w:rPr>
        <w:t>4.1</w:t>
      </w:r>
      <w:r>
        <w:rPr>
          <w:rFonts w:eastAsia="Calibri"/>
          <w:b/>
          <w:bCs/>
          <w:szCs w:val="24"/>
          <w:u w:val="single"/>
        </w:rPr>
        <w:t xml:space="preserve"> Aplinkos oro monitoringo tikslas ir uždaviniai</w:t>
      </w:r>
      <w:r>
        <w:rPr>
          <w:rFonts w:eastAsia="Calibri"/>
          <w:b/>
          <w:bCs/>
          <w:szCs w:val="24"/>
        </w:rPr>
        <w:tab/>
        <w:t>14</w:t>
      </w:r>
    </w:p>
    <w:p w:rsidR="002741C8" w:rsidRDefault="00AD5DB9">
      <w:pPr>
        <w:rPr>
          <w:sz w:val="8"/>
          <w:szCs w:val="8"/>
        </w:rPr>
      </w:pPr>
    </w:p>
    <w:p w:rsidR="002741C8" w:rsidRDefault="00AD5DB9">
      <w:pPr>
        <w:tabs>
          <w:tab w:val="right" w:leader="dot" w:pos="9072"/>
        </w:tabs>
        <w:ind w:left="993" w:hanging="1135"/>
        <w:rPr>
          <w:kern w:val="2"/>
          <w:szCs w:val="24"/>
          <w:lang w:val="en-US"/>
        </w:rPr>
      </w:pPr>
      <w:r>
        <w:rPr>
          <w:rFonts w:eastAsia="Calibri"/>
          <w:b/>
          <w:bCs/>
          <w:szCs w:val="24"/>
          <w:u w:val="single"/>
        </w:rPr>
        <w:t>4.2</w:t>
      </w:r>
      <w:r>
        <w:rPr>
          <w:rFonts w:eastAsia="Calibri"/>
          <w:b/>
          <w:bCs/>
          <w:szCs w:val="24"/>
          <w:u w:val="single"/>
        </w:rPr>
        <w:t xml:space="preserve"> Esamos būklės analizė ir monitoringo poreikio pagrindimas</w:t>
      </w:r>
      <w:r>
        <w:rPr>
          <w:rFonts w:eastAsia="Calibri"/>
          <w:b/>
          <w:bCs/>
          <w:szCs w:val="24"/>
        </w:rPr>
        <w:tab/>
        <w:t>14</w:t>
      </w:r>
    </w:p>
    <w:p w:rsidR="002741C8" w:rsidRDefault="002741C8">
      <w:pPr>
        <w:rPr>
          <w:sz w:val="8"/>
          <w:szCs w:val="8"/>
        </w:rPr>
      </w:pPr>
    </w:p>
    <w:p w:rsidR="002741C8" w:rsidRDefault="00AD5DB9">
      <w:pPr>
        <w:tabs>
          <w:tab w:val="right" w:leader="dot" w:pos="9072"/>
        </w:tabs>
        <w:ind w:left="993" w:hanging="1135"/>
        <w:rPr>
          <w:kern w:val="2"/>
          <w:szCs w:val="24"/>
          <w:lang w:val="en-US"/>
        </w:rPr>
      </w:pPr>
      <w:r>
        <w:rPr>
          <w:rFonts w:eastAsia="Calibri"/>
          <w:b/>
          <w:bCs/>
          <w:szCs w:val="24"/>
          <w:u w:val="single"/>
        </w:rPr>
        <w:t>4.2.1</w:t>
      </w:r>
      <w:r>
        <w:rPr>
          <w:rFonts w:eastAsia="Calibri"/>
          <w:b/>
          <w:bCs/>
          <w:szCs w:val="24"/>
          <w:u w:val="single"/>
        </w:rPr>
        <w:t xml:space="preserve"> Stacionarūs taršos šaltiniai</w:t>
      </w:r>
      <w:r>
        <w:rPr>
          <w:rFonts w:eastAsia="Calibri"/>
          <w:b/>
          <w:bCs/>
          <w:szCs w:val="24"/>
        </w:rPr>
        <w:tab/>
        <w:t>14</w:t>
      </w:r>
    </w:p>
    <w:p w:rsidR="002741C8" w:rsidRDefault="00AD5DB9">
      <w:pPr>
        <w:rPr>
          <w:sz w:val="8"/>
          <w:szCs w:val="8"/>
        </w:rPr>
      </w:pPr>
    </w:p>
    <w:p w:rsidR="002741C8" w:rsidRDefault="00AD5DB9">
      <w:pPr>
        <w:tabs>
          <w:tab w:val="right" w:leader="dot" w:pos="9072"/>
        </w:tabs>
        <w:ind w:left="993" w:hanging="1135"/>
        <w:rPr>
          <w:kern w:val="2"/>
          <w:szCs w:val="24"/>
          <w:lang w:val="en-US"/>
        </w:rPr>
      </w:pPr>
      <w:r>
        <w:rPr>
          <w:rFonts w:eastAsia="Calibri"/>
          <w:b/>
          <w:bCs/>
          <w:szCs w:val="24"/>
          <w:u w:val="single"/>
        </w:rPr>
        <w:t>4.2.2</w:t>
      </w:r>
      <w:r>
        <w:rPr>
          <w:rFonts w:eastAsia="Calibri"/>
          <w:b/>
          <w:bCs/>
          <w:szCs w:val="24"/>
          <w:u w:val="single"/>
        </w:rPr>
        <w:t xml:space="preserve"> Mobilioji tarša 2022 m.</w:t>
      </w:r>
      <w:r>
        <w:rPr>
          <w:rFonts w:eastAsia="Calibri"/>
          <w:b/>
          <w:bCs/>
          <w:szCs w:val="24"/>
        </w:rPr>
        <w:tab/>
        <w:t>17</w:t>
      </w:r>
    </w:p>
    <w:p w:rsidR="002741C8" w:rsidRDefault="00AD5DB9">
      <w:pPr>
        <w:rPr>
          <w:sz w:val="8"/>
          <w:szCs w:val="8"/>
        </w:rPr>
      </w:pPr>
    </w:p>
    <w:p w:rsidR="002741C8" w:rsidRDefault="00AD5DB9">
      <w:pPr>
        <w:tabs>
          <w:tab w:val="right" w:leader="dot" w:pos="9072"/>
        </w:tabs>
        <w:ind w:left="993" w:hanging="1135"/>
        <w:rPr>
          <w:kern w:val="2"/>
          <w:szCs w:val="24"/>
          <w:lang w:val="en-US"/>
        </w:rPr>
      </w:pPr>
      <w:r>
        <w:rPr>
          <w:rFonts w:eastAsia="Calibri"/>
          <w:b/>
          <w:bCs/>
          <w:szCs w:val="24"/>
          <w:u w:val="single"/>
        </w:rPr>
        <w:t>4.3</w:t>
      </w:r>
      <w:r>
        <w:rPr>
          <w:rFonts w:eastAsia="Calibri"/>
          <w:b/>
          <w:bCs/>
          <w:szCs w:val="24"/>
          <w:u w:val="single"/>
        </w:rPr>
        <w:t xml:space="preserve"> Stebimi rodikliai</w:t>
      </w:r>
      <w:r>
        <w:rPr>
          <w:rFonts w:eastAsia="Calibri"/>
          <w:b/>
          <w:bCs/>
          <w:szCs w:val="24"/>
        </w:rPr>
        <w:tab/>
        <w:t>20</w:t>
      </w:r>
    </w:p>
    <w:p w:rsidR="002741C8" w:rsidRDefault="00AD5DB9">
      <w:pPr>
        <w:rPr>
          <w:sz w:val="8"/>
          <w:szCs w:val="8"/>
        </w:rPr>
      </w:pPr>
    </w:p>
    <w:p w:rsidR="002741C8" w:rsidRDefault="00AD5DB9">
      <w:pPr>
        <w:tabs>
          <w:tab w:val="right" w:leader="dot" w:pos="9072"/>
        </w:tabs>
        <w:ind w:left="993" w:hanging="1135"/>
        <w:rPr>
          <w:kern w:val="2"/>
          <w:szCs w:val="24"/>
          <w:lang w:val="en-US"/>
        </w:rPr>
      </w:pPr>
      <w:r>
        <w:rPr>
          <w:rFonts w:eastAsia="Calibri"/>
          <w:b/>
          <w:bCs/>
          <w:szCs w:val="24"/>
          <w:u w:val="single"/>
        </w:rPr>
        <w:t>4.4</w:t>
      </w:r>
      <w:r>
        <w:rPr>
          <w:rFonts w:eastAsia="Calibri"/>
          <w:b/>
          <w:bCs/>
          <w:szCs w:val="24"/>
          <w:u w:val="single"/>
        </w:rPr>
        <w:t xml:space="preserve"> Stebėjimų periodiškumas</w:t>
      </w:r>
      <w:r>
        <w:rPr>
          <w:rFonts w:eastAsia="Calibri"/>
          <w:b/>
          <w:bCs/>
          <w:szCs w:val="24"/>
        </w:rPr>
        <w:tab/>
        <w:t>21</w:t>
      </w:r>
    </w:p>
    <w:p w:rsidR="002741C8" w:rsidRDefault="00AD5DB9">
      <w:pPr>
        <w:rPr>
          <w:sz w:val="8"/>
          <w:szCs w:val="8"/>
        </w:rPr>
      </w:pPr>
    </w:p>
    <w:p w:rsidR="002741C8" w:rsidRDefault="00AD5DB9">
      <w:pPr>
        <w:tabs>
          <w:tab w:val="right" w:leader="dot" w:pos="9072"/>
        </w:tabs>
        <w:ind w:left="993" w:hanging="1135"/>
        <w:rPr>
          <w:kern w:val="2"/>
          <w:szCs w:val="24"/>
          <w:lang w:val="en-US"/>
        </w:rPr>
      </w:pPr>
      <w:r>
        <w:rPr>
          <w:rFonts w:eastAsia="Calibri"/>
          <w:b/>
          <w:bCs/>
          <w:szCs w:val="24"/>
          <w:u w:val="single"/>
        </w:rPr>
        <w:t>4.5</w:t>
      </w:r>
      <w:r>
        <w:rPr>
          <w:rFonts w:eastAsia="Calibri"/>
          <w:b/>
          <w:bCs/>
          <w:szCs w:val="24"/>
          <w:u w:val="single"/>
        </w:rPr>
        <w:t xml:space="preserve"> Monitoringo vietų parinkimo principai ir pagrindimas</w:t>
      </w:r>
      <w:r>
        <w:rPr>
          <w:rFonts w:eastAsia="Calibri"/>
          <w:b/>
          <w:bCs/>
          <w:szCs w:val="24"/>
        </w:rPr>
        <w:tab/>
        <w:t>21</w:t>
      </w:r>
    </w:p>
    <w:p w:rsidR="002741C8" w:rsidRDefault="00AD5DB9">
      <w:pPr>
        <w:rPr>
          <w:sz w:val="8"/>
          <w:szCs w:val="8"/>
        </w:rPr>
      </w:pPr>
    </w:p>
    <w:p w:rsidR="002741C8" w:rsidRDefault="00AD5DB9">
      <w:pPr>
        <w:tabs>
          <w:tab w:val="right" w:leader="dot" w:pos="9072"/>
        </w:tabs>
        <w:ind w:left="993" w:hanging="1135"/>
        <w:rPr>
          <w:kern w:val="2"/>
          <w:szCs w:val="24"/>
          <w:lang w:val="en-US"/>
        </w:rPr>
      </w:pPr>
      <w:r>
        <w:rPr>
          <w:rFonts w:eastAsia="Calibri"/>
          <w:b/>
          <w:bCs/>
          <w:szCs w:val="24"/>
          <w:u w:val="single"/>
        </w:rPr>
        <w:t>4.6</w:t>
      </w:r>
      <w:r>
        <w:rPr>
          <w:rFonts w:eastAsia="Calibri"/>
          <w:b/>
          <w:bCs/>
          <w:szCs w:val="24"/>
          <w:u w:val="single"/>
        </w:rPr>
        <w:t xml:space="preserve"> Metodai ir procedūros</w:t>
      </w:r>
      <w:r>
        <w:rPr>
          <w:rFonts w:eastAsia="Calibri"/>
          <w:b/>
          <w:bCs/>
          <w:szCs w:val="24"/>
        </w:rPr>
        <w:tab/>
        <w:t>25</w:t>
      </w:r>
    </w:p>
    <w:p w:rsidR="002741C8" w:rsidRDefault="00AD5DB9">
      <w:pPr>
        <w:rPr>
          <w:sz w:val="8"/>
          <w:szCs w:val="8"/>
        </w:rPr>
      </w:pPr>
    </w:p>
    <w:p w:rsidR="002741C8" w:rsidRDefault="00AD5DB9">
      <w:pPr>
        <w:tabs>
          <w:tab w:val="right" w:leader="dot" w:pos="9072"/>
        </w:tabs>
        <w:ind w:left="993" w:hanging="1135"/>
        <w:rPr>
          <w:kern w:val="2"/>
          <w:szCs w:val="24"/>
          <w:lang w:val="en-US"/>
        </w:rPr>
      </w:pPr>
      <w:r>
        <w:rPr>
          <w:rFonts w:eastAsia="Calibri"/>
          <w:b/>
          <w:bCs/>
          <w:szCs w:val="24"/>
          <w:u w:val="single"/>
        </w:rPr>
        <w:t>4.7</w:t>
      </w:r>
      <w:r>
        <w:rPr>
          <w:rFonts w:eastAsia="Calibri"/>
          <w:b/>
          <w:bCs/>
          <w:szCs w:val="24"/>
          <w:u w:val="single"/>
        </w:rPr>
        <w:t xml:space="preserve"> Aplinkos oro monitoringo rezultatų vertinimo kriterijai</w:t>
      </w:r>
      <w:r>
        <w:rPr>
          <w:rFonts w:eastAsia="Calibri"/>
          <w:b/>
          <w:bCs/>
          <w:szCs w:val="24"/>
        </w:rPr>
        <w:tab/>
        <w:t>25</w:t>
      </w:r>
    </w:p>
    <w:p w:rsidR="002741C8" w:rsidRDefault="00AD5DB9">
      <w:pPr>
        <w:rPr>
          <w:sz w:val="8"/>
          <w:szCs w:val="8"/>
        </w:rPr>
      </w:pPr>
    </w:p>
    <w:p w:rsidR="002741C8" w:rsidRDefault="00AD5DB9">
      <w:pPr>
        <w:tabs>
          <w:tab w:val="right" w:leader="dot" w:pos="9072"/>
        </w:tabs>
        <w:ind w:left="993" w:hanging="1135"/>
        <w:rPr>
          <w:kern w:val="2"/>
          <w:szCs w:val="24"/>
          <w:lang w:val="en-US"/>
        </w:rPr>
      </w:pPr>
      <w:r>
        <w:rPr>
          <w:rFonts w:eastAsia="Calibri"/>
          <w:b/>
          <w:bCs/>
          <w:szCs w:val="24"/>
          <w:u w:val="single"/>
        </w:rPr>
        <w:t xml:space="preserve">5 VANDENS </w:t>
      </w:r>
      <w:r>
        <w:rPr>
          <w:rFonts w:eastAsia="Calibri"/>
          <w:b/>
          <w:bCs/>
          <w:szCs w:val="24"/>
          <w:u w:val="single"/>
        </w:rPr>
        <w:t>KOKYBĖS MONITORINGAS</w:t>
      </w:r>
      <w:r>
        <w:rPr>
          <w:rFonts w:eastAsia="Calibri"/>
          <w:b/>
          <w:bCs/>
          <w:szCs w:val="24"/>
        </w:rPr>
        <w:tab/>
        <w:t>28</w:t>
      </w:r>
    </w:p>
    <w:p w:rsidR="002741C8" w:rsidRDefault="002741C8">
      <w:pPr>
        <w:rPr>
          <w:sz w:val="8"/>
          <w:szCs w:val="8"/>
        </w:rPr>
      </w:pPr>
    </w:p>
    <w:p w:rsidR="002741C8" w:rsidRDefault="00AD5DB9">
      <w:pPr>
        <w:tabs>
          <w:tab w:val="right" w:leader="dot" w:pos="9072"/>
        </w:tabs>
        <w:ind w:left="993" w:hanging="1135"/>
        <w:rPr>
          <w:kern w:val="2"/>
          <w:szCs w:val="24"/>
          <w:lang w:val="en-US"/>
        </w:rPr>
      </w:pPr>
      <w:r>
        <w:rPr>
          <w:rFonts w:eastAsia="Calibri"/>
          <w:b/>
          <w:bCs/>
          <w:szCs w:val="24"/>
          <w:u w:val="single"/>
        </w:rPr>
        <w:t>5.1</w:t>
      </w:r>
      <w:r>
        <w:rPr>
          <w:rFonts w:eastAsia="Calibri"/>
          <w:b/>
          <w:bCs/>
          <w:szCs w:val="24"/>
          <w:u w:val="single"/>
        </w:rPr>
        <w:t xml:space="preserve">  Paviršinių vandens telkinių monitoringas</w:t>
      </w:r>
      <w:r>
        <w:rPr>
          <w:rFonts w:eastAsia="Calibri"/>
          <w:b/>
          <w:bCs/>
          <w:szCs w:val="24"/>
        </w:rPr>
        <w:tab/>
        <w:t>28</w:t>
      </w:r>
    </w:p>
    <w:p w:rsidR="002741C8" w:rsidRDefault="002741C8">
      <w:pPr>
        <w:rPr>
          <w:sz w:val="8"/>
          <w:szCs w:val="8"/>
        </w:rPr>
      </w:pPr>
    </w:p>
    <w:p w:rsidR="002741C8" w:rsidRDefault="00AD5DB9">
      <w:pPr>
        <w:tabs>
          <w:tab w:val="right" w:leader="dot" w:pos="9072"/>
        </w:tabs>
        <w:ind w:left="993" w:hanging="1135"/>
        <w:rPr>
          <w:kern w:val="2"/>
          <w:szCs w:val="24"/>
          <w:lang w:val="en-US"/>
        </w:rPr>
      </w:pPr>
      <w:r>
        <w:rPr>
          <w:rFonts w:eastAsia="Calibri"/>
          <w:b/>
          <w:bCs/>
          <w:szCs w:val="24"/>
          <w:u w:val="single"/>
        </w:rPr>
        <w:t>5.1.1</w:t>
      </w:r>
      <w:r>
        <w:rPr>
          <w:rFonts w:eastAsia="Calibri"/>
          <w:b/>
          <w:bCs/>
          <w:szCs w:val="24"/>
          <w:u w:val="single"/>
        </w:rPr>
        <w:t xml:space="preserve">  Paviršinių vandens telkinių monitoringo tikslas ir uždaviniai</w:t>
      </w:r>
      <w:r>
        <w:rPr>
          <w:rFonts w:eastAsia="Calibri"/>
          <w:b/>
          <w:bCs/>
          <w:szCs w:val="24"/>
        </w:rPr>
        <w:tab/>
        <w:t>28</w:t>
      </w:r>
    </w:p>
    <w:p w:rsidR="002741C8" w:rsidRDefault="00AD5DB9">
      <w:pPr>
        <w:rPr>
          <w:sz w:val="8"/>
          <w:szCs w:val="8"/>
        </w:rPr>
      </w:pPr>
    </w:p>
    <w:p w:rsidR="002741C8" w:rsidRDefault="00AD5DB9">
      <w:pPr>
        <w:tabs>
          <w:tab w:val="right" w:leader="dot" w:pos="9072"/>
        </w:tabs>
        <w:ind w:left="993" w:hanging="1135"/>
        <w:rPr>
          <w:kern w:val="2"/>
          <w:szCs w:val="24"/>
          <w:lang w:val="en-US"/>
        </w:rPr>
      </w:pPr>
      <w:r>
        <w:rPr>
          <w:rFonts w:eastAsia="Calibri"/>
          <w:b/>
          <w:bCs/>
          <w:szCs w:val="24"/>
          <w:u w:val="single"/>
        </w:rPr>
        <w:t>5.1.2</w:t>
      </w:r>
      <w:r>
        <w:rPr>
          <w:rFonts w:eastAsia="Calibri"/>
          <w:b/>
          <w:bCs/>
          <w:szCs w:val="24"/>
          <w:u w:val="single"/>
        </w:rPr>
        <w:t xml:space="preserve">  Esamos būklės analizė ir monitoringo poreikio pagrindimas</w:t>
      </w:r>
      <w:r>
        <w:rPr>
          <w:rFonts w:eastAsia="Calibri"/>
          <w:b/>
          <w:bCs/>
          <w:szCs w:val="24"/>
        </w:rPr>
        <w:tab/>
        <w:t>28</w:t>
      </w:r>
    </w:p>
    <w:p w:rsidR="002741C8" w:rsidRDefault="00AD5DB9">
      <w:pPr>
        <w:rPr>
          <w:sz w:val="8"/>
          <w:szCs w:val="8"/>
        </w:rPr>
      </w:pPr>
    </w:p>
    <w:p w:rsidR="002741C8" w:rsidRDefault="00AD5DB9">
      <w:pPr>
        <w:tabs>
          <w:tab w:val="right" w:leader="dot" w:pos="9072"/>
        </w:tabs>
        <w:ind w:left="993" w:hanging="1135"/>
        <w:rPr>
          <w:kern w:val="2"/>
          <w:szCs w:val="24"/>
          <w:lang w:val="en-US"/>
        </w:rPr>
      </w:pPr>
      <w:r>
        <w:rPr>
          <w:rFonts w:eastAsia="Calibri"/>
          <w:b/>
          <w:bCs/>
          <w:szCs w:val="24"/>
          <w:u w:val="single"/>
        </w:rPr>
        <w:t>5.1.3</w:t>
      </w:r>
      <w:r>
        <w:rPr>
          <w:rFonts w:eastAsia="Calibri"/>
          <w:b/>
          <w:bCs/>
          <w:szCs w:val="24"/>
          <w:u w:val="single"/>
        </w:rPr>
        <w:t xml:space="preserve">  Stebimi rodikliai </w:t>
      </w:r>
      <w:r>
        <w:rPr>
          <w:rFonts w:eastAsia="Calibri"/>
          <w:b/>
          <w:bCs/>
          <w:szCs w:val="24"/>
          <w:u w:val="single"/>
        </w:rPr>
        <w:t>ir stebėjimų periodiškumas</w:t>
      </w:r>
      <w:r>
        <w:rPr>
          <w:rFonts w:eastAsia="Calibri"/>
          <w:b/>
          <w:bCs/>
          <w:szCs w:val="24"/>
        </w:rPr>
        <w:tab/>
        <w:t>29</w:t>
      </w:r>
    </w:p>
    <w:p w:rsidR="002741C8" w:rsidRDefault="00AD5DB9">
      <w:pPr>
        <w:rPr>
          <w:sz w:val="8"/>
          <w:szCs w:val="8"/>
        </w:rPr>
      </w:pPr>
    </w:p>
    <w:p w:rsidR="002741C8" w:rsidRDefault="00AD5DB9">
      <w:pPr>
        <w:tabs>
          <w:tab w:val="right" w:leader="dot" w:pos="9072"/>
        </w:tabs>
        <w:ind w:left="993" w:hanging="1135"/>
        <w:rPr>
          <w:kern w:val="2"/>
          <w:szCs w:val="24"/>
          <w:lang w:val="en-US"/>
        </w:rPr>
      </w:pPr>
      <w:r>
        <w:rPr>
          <w:rFonts w:eastAsia="Calibri"/>
          <w:b/>
          <w:bCs/>
          <w:szCs w:val="24"/>
          <w:u w:val="single"/>
        </w:rPr>
        <w:t>5.1.4</w:t>
      </w:r>
      <w:r>
        <w:rPr>
          <w:rFonts w:eastAsia="Calibri"/>
          <w:b/>
          <w:bCs/>
          <w:szCs w:val="24"/>
          <w:u w:val="single"/>
        </w:rPr>
        <w:t xml:space="preserve">  Monitoringo vietų parinkimo principai ir išdėstymas</w:t>
      </w:r>
      <w:r>
        <w:rPr>
          <w:rFonts w:eastAsia="Calibri"/>
          <w:b/>
          <w:bCs/>
          <w:szCs w:val="24"/>
        </w:rPr>
        <w:tab/>
        <w:t>30</w:t>
      </w:r>
    </w:p>
    <w:p w:rsidR="002741C8" w:rsidRDefault="00AD5DB9">
      <w:pPr>
        <w:rPr>
          <w:sz w:val="8"/>
          <w:szCs w:val="8"/>
        </w:rPr>
      </w:pPr>
    </w:p>
    <w:p w:rsidR="002741C8" w:rsidRDefault="00AD5DB9">
      <w:pPr>
        <w:tabs>
          <w:tab w:val="right" w:leader="dot" w:pos="9072"/>
        </w:tabs>
        <w:ind w:left="993" w:hanging="1135"/>
        <w:rPr>
          <w:kern w:val="2"/>
          <w:szCs w:val="24"/>
          <w:lang w:val="en-US"/>
        </w:rPr>
      </w:pPr>
      <w:r>
        <w:rPr>
          <w:rFonts w:eastAsia="Calibri"/>
          <w:b/>
          <w:bCs/>
          <w:szCs w:val="24"/>
          <w:u w:val="single"/>
        </w:rPr>
        <w:t>5.1.5</w:t>
      </w:r>
      <w:r>
        <w:rPr>
          <w:rFonts w:eastAsia="Calibri"/>
          <w:b/>
          <w:bCs/>
          <w:szCs w:val="24"/>
          <w:u w:val="single"/>
        </w:rPr>
        <w:t xml:space="preserve">  Metodai ir procedūros</w:t>
      </w:r>
      <w:r>
        <w:rPr>
          <w:rFonts w:eastAsia="Calibri"/>
          <w:b/>
          <w:bCs/>
          <w:szCs w:val="24"/>
        </w:rPr>
        <w:tab/>
        <w:t>34</w:t>
      </w:r>
    </w:p>
    <w:p w:rsidR="002741C8" w:rsidRDefault="00AD5DB9">
      <w:pPr>
        <w:rPr>
          <w:sz w:val="8"/>
          <w:szCs w:val="8"/>
        </w:rPr>
      </w:pPr>
    </w:p>
    <w:p w:rsidR="002741C8" w:rsidRDefault="00AD5DB9">
      <w:pPr>
        <w:tabs>
          <w:tab w:val="right" w:leader="dot" w:pos="9072"/>
        </w:tabs>
        <w:ind w:left="993" w:hanging="1135"/>
        <w:rPr>
          <w:kern w:val="2"/>
          <w:szCs w:val="24"/>
          <w:lang w:val="en-US"/>
        </w:rPr>
      </w:pPr>
      <w:r>
        <w:rPr>
          <w:rFonts w:eastAsia="Calibri"/>
          <w:b/>
          <w:bCs/>
          <w:szCs w:val="24"/>
          <w:u w:val="single"/>
        </w:rPr>
        <w:t>5.1.6</w:t>
      </w:r>
      <w:r>
        <w:rPr>
          <w:rFonts w:eastAsia="Calibri"/>
          <w:b/>
          <w:bCs/>
          <w:szCs w:val="24"/>
          <w:u w:val="single"/>
        </w:rPr>
        <w:t xml:space="preserve"> Paviršinių vandens telkinių monitoringo rezultatų vertinimo kriterijai</w:t>
      </w:r>
      <w:r>
        <w:rPr>
          <w:rFonts w:eastAsia="Calibri"/>
          <w:b/>
          <w:bCs/>
          <w:szCs w:val="24"/>
        </w:rPr>
        <w:tab/>
        <w:t>35</w:t>
      </w:r>
    </w:p>
    <w:p w:rsidR="002741C8" w:rsidRDefault="00AD5DB9">
      <w:pPr>
        <w:rPr>
          <w:sz w:val="8"/>
          <w:szCs w:val="8"/>
        </w:rPr>
      </w:pPr>
    </w:p>
    <w:p w:rsidR="002741C8" w:rsidRDefault="00AD5DB9">
      <w:pPr>
        <w:tabs>
          <w:tab w:val="right" w:leader="dot" w:pos="9072"/>
        </w:tabs>
        <w:ind w:left="993" w:hanging="1135"/>
        <w:rPr>
          <w:kern w:val="2"/>
          <w:szCs w:val="24"/>
          <w:lang w:val="en-US"/>
        </w:rPr>
      </w:pPr>
      <w:r>
        <w:rPr>
          <w:rFonts w:eastAsia="Calibri"/>
          <w:b/>
          <w:bCs/>
          <w:szCs w:val="24"/>
          <w:u w:val="single"/>
        </w:rPr>
        <w:t>5.2</w:t>
      </w:r>
      <w:r>
        <w:rPr>
          <w:rFonts w:eastAsia="Calibri"/>
          <w:b/>
          <w:bCs/>
          <w:szCs w:val="24"/>
          <w:u w:val="single"/>
        </w:rPr>
        <w:t xml:space="preserve">  Maudyklų vandens monitori</w:t>
      </w:r>
      <w:r>
        <w:rPr>
          <w:rFonts w:eastAsia="Calibri"/>
          <w:b/>
          <w:bCs/>
          <w:szCs w:val="24"/>
          <w:u w:val="single"/>
        </w:rPr>
        <w:t>ngas</w:t>
      </w:r>
      <w:r>
        <w:rPr>
          <w:rFonts w:eastAsia="Calibri"/>
          <w:b/>
          <w:bCs/>
          <w:szCs w:val="24"/>
        </w:rPr>
        <w:tab/>
        <w:t>36</w:t>
      </w:r>
    </w:p>
    <w:p w:rsidR="002741C8" w:rsidRDefault="002741C8">
      <w:pPr>
        <w:rPr>
          <w:sz w:val="8"/>
          <w:szCs w:val="8"/>
        </w:rPr>
      </w:pPr>
    </w:p>
    <w:p w:rsidR="002741C8" w:rsidRDefault="00AD5DB9">
      <w:pPr>
        <w:tabs>
          <w:tab w:val="right" w:leader="dot" w:pos="9072"/>
        </w:tabs>
        <w:ind w:left="993" w:hanging="1135"/>
        <w:rPr>
          <w:kern w:val="2"/>
          <w:szCs w:val="24"/>
          <w:lang w:val="en-US"/>
        </w:rPr>
      </w:pPr>
      <w:r>
        <w:rPr>
          <w:rFonts w:eastAsia="Calibri"/>
          <w:b/>
          <w:bCs/>
          <w:szCs w:val="24"/>
          <w:u w:val="single"/>
        </w:rPr>
        <w:t>5.2.1</w:t>
      </w:r>
      <w:r>
        <w:rPr>
          <w:rFonts w:eastAsia="Calibri"/>
          <w:b/>
          <w:bCs/>
          <w:szCs w:val="24"/>
          <w:u w:val="single"/>
        </w:rPr>
        <w:t xml:space="preserve"> Maudyklų vandens monitoringo tikslas ir uždaviniai</w:t>
      </w:r>
      <w:r>
        <w:rPr>
          <w:rFonts w:eastAsia="Calibri"/>
          <w:b/>
          <w:bCs/>
          <w:szCs w:val="24"/>
        </w:rPr>
        <w:tab/>
        <w:t>36</w:t>
      </w:r>
    </w:p>
    <w:p w:rsidR="002741C8" w:rsidRDefault="00AD5DB9">
      <w:pPr>
        <w:rPr>
          <w:sz w:val="8"/>
          <w:szCs w:val="8"/>
        </w:rPr>
      </w:pPr>
    </w:p>
    <w:p w:rsidR="002741C8" w:rsidRDefault="00AD5DB9">
      <w:pPr>
        <w:tabs>
          <w:tab w:val="right" w:leader="dot" w:pos="9072"/>
        </w:tabs>
        <w:ind w:left="993" w:hanging="1135"/>
        <w:rPr>
          <w:kern w:val="2"/>
          <w:szCs w:val="24"/>
          <w:lang w:val="en-US"/>
        </w:rPr>
      </w:pPr>
      <w:r>
        <w:rPr>
          <w:rFonts w:eastAsia="Calibri"/>
          <w:b/>
          <w:bCs/>
          <w:szCs w:val="24"/>
          <w:u w:val="single"/>
        </w:rPr>
        <w:t>5.2.2</w:t>
      </w:r>
      <w:r>
        <w:rPr>
          <w:rFonts w:eastAsia="Calibri"/>
          <w:b/>
          <w:bCs/>
          <w:szCs w:val="24"/>
          <w:u w:val="single"/>
        </w:rPr>
        <w:t xml:space="preserve">  Esamos būklės analizė ir monitoringo poreikio pagrindimas</w:t>
      </w:r>
      <w:r>
        <w:rPr>
          <w:rFonts w:eastAsia="Calibri"/>
          <w:b/>
          <w:bCs/>
          <w:szCs w:val="24"/>
        </w:rPr>
        <w:tab/>
        <w:t>36</w:t>
      </w:r>
    </w:p>
    <w:p w:rsidR="002741C8" w:rsidRDefault="00AD5DB9">
      <w:pPr>
        <w:rPr>
          <w:sz w:val="8"/>
          <w:szCs w:val="8"/>
        </w:rPr>
      </w:pPr>
    </w:p>
    <w:p w:rsidR="002741C8" w:rsidRDefault="00AD5DB9">
      <w:pPr>
        <w:tabs>
          <w:tab w:val="right" w:leader="dot" w:pos="9072"/>
        </w:tabs>
        <w:ind w:left="993" w:hanging="1135"/>
        <w:rPr>
          <w:kern w:val="2"/>
          <w:szCs w:val="24"/>
          <w:lang w:val="en-US"/>
        </w:rPr>
      </w:pPr>
      <w:r>
        <w:rPr>
          <w:rFonts w:eastAsia="Calibri"/>
          <w:b/>
          <w:bCs/>
          <w:szCs w:val="24"/>
          <w:u w:val="single"/>
        </w:rPr>
        <w:t>5.2.3</w:t>
      </w:r>
      <w:r>
        <w:rPr>
          <w:rFonts w:eastAsia="Calibri"/>
          <w:b/>
          <w:bCs/>
          <w:szCs w:val="24"/>
          <w:u w:val="single"/>
        </w:rPr>
        <w:t xml:space="preserve"> Stebimi rodikliai ir stebėjimų periodiškumas</w:t>
      </w:r>
      <w:r>
        <w:rPr>
          <w:rFonts w:eastAsia="Calibri"/>
          <w:b/>
          <w:bCs/>
          <w:szCs w:val="24"/>
        </w:rPr>
        <w:tab/>
        <w:t>36</w:t>
      </w:r>
    </w:p>
    <w:p w:rsidR="002741C8" w:rsidRDefault="00AD5DB9">
      <w:pPr>
        <w:rPr>
          <w:sz w:val="8"/>
          <w:szCs w:val="8"/>
        </w:rPr>
      </w:pPr>
    </w:p>
    <w:p w:rsidR="002741C8" w:rsidRDefault="00AD5DB9">
      <w:pPr>
        <w:tabs>
          <w:tab w:val="right" w:leader="dot" w:pos="9072"/>
        </w:tabs>
        <w:ind w:left="993" w:hanging="1135"/>
        <w:rPr>
          <w:kern w:val="2"/>
          <w:szCs w:val="24"/>
          <w:lang w:val="en-US"/>
        </w:rPr>
      </w:pPr>
      <w:r>
        <w:rPr>
          <w:rFonts w:eastAsia="Calibri"/>
          <w:b/>
          <w:bCs/>
          <w:szCs w:val="24"/>
          <w:u w:val="single"/>
        </w:rPr>
        <w:t>5.2.4</w:t>
      </w:r>
      <w:r>
        <w:rPr>
          <w:rFonts w:eastAsia="Calibri"/>
          <w:b/>
          <w:bCs/>
          <w:szCs w:val="24"/>
          <w:u w:val="single"/>
        </w:rPr>
        <w:t xml:space="preserve">. Monitoringo vietų parinkimo principai ir </w:t>
      </w:r>
      <w:r>
        <w:rPr>
          <w:rFonts w:eastAsia="Calibri"/>
          <w:b/>
          <w:bCs/>
          <w:szCs w:val="24"/>
          <w:u w:val="single"/>
        </w:rPr>
        <w:t>išdėstymas</w:t>
      </w:r>
      <w:r>
        <w:rPr>
          <w:rFonts w:eastAsia="Calibri"/>
          <w:b/>
          <w:bCs/>
          <w:szCs w:val="24"/>
        </w:rPr>
        <w:tab/>
        <w:t>38</w:t>
      </w:r>
    </w:p>
    <w:p w:rsidR="002741C8" w:rsidRDefault="00AD5DB9">
      <w:pPr>
        <w:rPr>
          <w:sz w:val="8"/>
          <w:szCs w:val="8"/>
        </w:rPr>
      </w:pPr>
    </w:p>
    <w:p w:rsidR="002741C8" w:rsidRDefault="00AD5DB9">
      <w:pPr>
        <w:tabs>
          <w:tab w:val="right" w:leader="dot" w:pos="9072"/>
        </w:tabs>
        <w:ind w:left="993" w:hanging="1135"/>
        <w:rPr>
          <w:kern w:val="2"/>
          <w:szCs w:val="24"/>
          <w:lang w:val="en-US"/>
        </w:rPr>
      </w:pPr>
      <w:r>
        <w:rPr>
          <w:rFonts w:eastAsia="Calibri"/>
          <w:b/>
          <w:bCs/>
          <w:szCs w:val="24"/>
          <w:u w:val="single"/>
        </w:rPr>
        <w:t>5.2</w:t>
      </w:r>
      <w:r>
        <w:rPr>
          <w:rFonts w:eastAsia="Calibri"/>
          <w:b/>
          <w:bCs/>
          <w:szCs w:val="24"/>
          <w:u w:val="single"/>
        </w:rPr>
        <w:t>. 5. Metodai ir procedūros</w:t>
      </w:r>
      <w:r>
        <w:rPr>
          <w:rFonts w:eastAsia="Calibri"/>
          <w:b/>
          <w:bCs/>
          <w:szCs w:val="24"/>
        </w:rPr>
        <w:tab/>
        <w:t>40</w:t>
      </w:r>
    </w:p>
    <w:p w:rsidR="002741C8" w:rsidRDefault="002741C8">
      <w:pPr>
        <w:rPr>
          <w:sz w:val="8"/>
          <w:szCs w:val="8"/>
        </w:rPr>
      </w:pPr>
    </w:p>
    <w:p w:rsidR="002741C8" w:rsidRDefault="00AD5DB9">
      <w:pPr>
        <w:tabs>
          <w:tab w:val="right" w:leader="dot" w:pos="9072"/>
        </w:tabs>
        <w:ind w:left="993" w:hanging="1135"/>
        <w:rPr>
          <w:kern w:val="2"/>
          <w:szCs w:val="24"/>
          <w:lang w:val="en-US"/>
        </w:rPr>
      </w:pPr>
      <w:r>
        <w:rPr>
          <w:rFonts w:eastAsia="Calibri"/>
          <w:b/>
          <w:bCs/>
          <w:szCs w:val="24"/>
          <w:u w:val="single"/>
        </w:rPr>
        <w:t>5.2.6</w:t>
      </w:r>
      <w:r>
        <w:rPr>
          <w:rFonts w:eastAsia="Calibri"/>
          <w:b/>
          <w:bCs/>
          <w:szCs w:val="24"/>
          <w:u w:val="single"/>
        </w:rPr>
        <w:t xml:space="preserve">  Maudyklų vandens monitoringo rezultatų vertinimo kriterijai</w:t>
      </w:r>
      <w:r>
        <w:rPr>
          <w:rFonts w:eastAsia="Calibri"/>
          <w:b/>
          <w:bCs/>
          <w:szCs w:val="24"/>
        </w:rPr>
        <w:tab/>
        <w:t>40</w:t>
      </w:r>
    </w:p>
    <w:p w:rsidR="002741C8" w:rsidRDefault="00AD5DB9">
      <w:pPr>
        <w:rPr>
          <w:sz w:val="8"/>
          <w:szCs w:val="8"/>
        </w:rPr>
      </w:pPr>
    </w:p>
    <w:p w:rsidR="002741C8" w:rsidRDefault="00AD5DB9">
      <w:pPr>
        <w:tabs>
          <w:tab w:val="right" w:leader="dot" w:pos="9072"/>
        </w:tabs>
        <w:ind w:left="993" w:hanging="1135"/>
        <w:rPr>
          <w:kern w:val="2"/>
          <w:szCs w:val="24"/>
          <w:lang w:val="en-US"/>
        </w:rPr>
      </w:pPr>
      <w:r>
        <w:rPr>
          <w:rFonts w:eastAsia="Calibri"/>
          <w:b/>
          <w:bCs/>
          <w:szCs w:val="24"/>
          <w:u w:val="single"/>
        </w:rPr>
        <w:t>5.3</w:t>
      </w:r>
      <w:r>
        <w:rPr>
          <w:rFonts w:eastAsia="Calibri"/>
          <w:b/>
          <w:bCs/>
          <w:szCs w:val="24"/>
          <w:u w:val="single"/>
        </w:rPr>
        <w:t xml:space="preserve">  Požeminio vandens monitoringas</w:t>
      </w:r>
      <w:r>
        <w:rPr>
          <w:rFonts w:eastAsia="Calibri"/>
          <w:b/>
          <w:bCs/>
          <w:szCs w:val="24"/>
        </w:rPr>
        <w:tab/>
        <w:t>41</w:t>
      </w:r>
    </w:p>
    <w:p w:rsidR="002741C8" w:rsidRDefault="002741C8">
      <w:pPr>
        <w:rPr>
          <w:sz w:val="8"/>
          <w:szCs w:val="8"/>
        </w:rPr>
      </w:pPr>
    </w:p>
    <w:p w:rsidR="002741C8" w:rsidRDefault="00AD5DB9">
      <w:pPr>
        <w:tabs>
          <w:tab w:val="right" w:leader="dot" w:pos="9072"/>
        </w:tabs>
        <w:ind w:left="993" w:hanging="1135"/>
        <w:rPr>
          <w:kern w:val="2"/>
          <w:szCs w:val="24"/>
          <w:lang w:val="en-US"/>
        </w:rPr>
      </w:pPr>
      <w:r>
        <w:rPr>
          <w:rFonts w:eastAsia="Calibri"/>
          <w:b/>
          <w:bCs/>
          <w:szCs w:val="24"/>
          <w:u w:val="single"/>
        </w:rPr>
        <w:t>5.3.1</w:t>
      </w:r>
      <w:r>
        <w:rPr>
          <w:rFonts w:eastAsia="Calibri"/>
          <w:b/>
          <w:bCs/>
          <w:szCs w:val="24"/>
          <w:u w:val="single"/>
        </w:rPr>
        <w:t xml:space="preserve"> Požeminio vandens monitoringo tikslas ir uždaviniai</w:t>
      </w:r>
      <w:r>
        <w:rPr>
          <w:rFonts w:eastAsia="Calibri"/>
          <w:b/>
          <w:bCs/>
          <w:szCs w:val="24"/>
        </w:rPr>
        <w:tab/>
        <w:t>41</w:t>
      </w:r>
    </w:p>
    <w:p w:rsidR="002741C8" w:rsidRDefault="00AD5DB9">
      <w:pPr>
        <w:rPr>
          <w:sz w:val="8"/>
          <w:szCs w:val="8"/>
        </w:rPr>
      </w:pPr>
    </w:p>
    <w:p w:rsidR="002741C8" w:rsidRDefault="00AD5DB9">
      <w:pPr>
        <w:tabs>
          <w:tab w:val="right" w:leader="dot" w:pos="9072"/>
        </w:tabs>
        <w:ind w:left="993" w:hanging="1135"/>
        <w:rPr>
          <w:kern w:val="2"/>
          <w:szCs w:val="24"/>
          <w:lang w:val="en-US"/>
        </w:rPr>
      </w:pPr>
      <w:r>
        <w:rPr>
          <w:rFonts w:eastAsia="Calibri"/>
          <w:b/>
          <w:bCs/>
          <w:szCs w:val="24"/>
          <w:u w:val="single"/>
        </w:rPr>
        <w:t>5.3.2</w:t>
      </w:r>
      <w:r>
        <w:rPr>
          <w:rFonts w:eastAsia="Calibri"/>
          <w:b/>
          <w:bCs/>
          <w:szCs w:val="24"/>
          <w:u w:val="single"/>
        </w:rPr>
        <w:t xml:space="preserve">  Esamos </w:t>
      </w:r>
      <w:r>
        <w:rPr>
          <w:rFonts w:eastAsia="Calibri"/>
          <w:b/>
          <w:bCs/>
          <w:szCs w:val="24"/>
          <w:u w:val="single"/>
        </w:rPr>
        <w:t>būklės analizė ir monitoringo poreikio pagrindimas</w:t>
      </w:r>
      <w:r>
        <w:rPr>
          <w:rFonts w:eastAsia="Calibri"/>
          <w:b/>
          <w:bCs/>
          <w:szCs w:val="24"/>
        </w:rPr>
        <w:tab/>
        <w:t>41</w:t>
      </w:r>
    </w:p>
    <w:p w:rsidR="002741C8" w:rsidRDefault="00AD5DB9">
      <w:pPr>
        <w:rPr>
          <w:sz w:val="8"/>
          <w:szCs w:val="8"/>
        </w:rPr>
      </w:pPr>
    </w:p>
    <w:p w:rsidR="002741C8" w:rsidRDefault="00AD5DB9">
      <w:pPr>
        <w:tabs>
          <w:tab w:val="right" w:leader="dot" w:pos="9072"/>
        </w:tabs>
        <w:ind w:left="993" w:hanging="1135"/>
        <w:rPr>
          <w:kern w:val="2"/>
          <w:szCs w:val="24"/>
          <w:lang w:val="en-US"/>
        </w:rPr>
      </w:pPr>
      <w:r>
        <w:rPr>
          <w:rFonts w:eastAsia="Calibri"/>
          <w:b/>
          <w:bCs/>
          <w:szCs w:val="24"/>
          <w:u w:val="single"/>
        </w:rPr>
        <w:t>5.3.3</w:t>
      </w:r>
      <w:r>
        <w:rPr>
          <w:rFonts w:eastAsia="Calibri"/>
          <w:b/>
          <w:bCs/>
          <w:szCs w:val="24"/>
          <w:u w:val="single"/>
        </w:rPr>
        <w:t>. Stebimi rodikliai ir stebėjimų periodiškumas</w:t>
      </w:r>
      <w:r>
        <w:rPr>
          <w:rFonts w:eastAsia="Calibri"/>
          <w:b/>
          <w:bCs/>
          <w:szCs w:val="24"/>
        </w:rPr>
        <w:tab/>
        <w:t>43</w:t>
      </w:r>
    </w:p>
    <w:p w:rsidR="002741C8" w:rsidRDefault="00AD5DB9">
      <w:pPr>
        <w:rPr>
          <w:sz w:val="8"/>
          <w:szCs w:val="8"/>
        </w:rPr>
      </w:pPr>
    </w:p>
    <w:p w:rsidR="002741C8" w:rsidRDefault="00AD5DB9">
      <w:pPr>
        <w:tabs>
          <w:tab w:val="right" w:leader="dot" w:pos="9072"/>
        </w:tabs>
        <w:ind w:left="993" w:hanging="1135"/>
        <w:rPr>
          <w:kern w:val="2"/>
          <w:szCs w:val="24"/>
          <w:lang w:val="en-US"/>
        </w:rPr>
      </w:pPr>
      <w:r>
        <w:rPr>
          <w:rFonts w:eastAsia="Calibri"/>
          <w:b/>
          <w:bCs/>
          <w:szCs w:val="24"/>
          <w:u w:val="single"/>
        </w:rPr>
        <w:t>5.3.4</w:t>
      </w:r>
      <w:r>
        <w:rPr>
          <w:rFonts w:eastAsia="Calibri"/>
          <w:b/>
          <w:bCs/>
          <w:szCs w:val="24"/>
          <w:u w:val="single"/>
        </w:rPr>
        <w:t>.  Stebėsenos vietų parinkimo principai ir išdėstymas</w:t>
      </w:r>
      <w:r>
        <w:rPr>
          <w:rFonts w:eastAsia="Calibri"/>
          <w:b/>
          <w:bCs/>
          <w:szCs w:val="24"/>
        </w:rPr>
        <w:tab/>
        <w:t>43</w:t>
      </w:r>
    </w:p>
    <w:p w:rsidR="002741C8" w:rsidRDefault="00AD5DB9">
      <w:pPr>
        <w:rPr>
          <w:sz w:val="8"/>
          <w:szCs w:val="8"/>
        </w:rPr>
      </w:pPr>
    </w:p>
    <w:p w:rsidR="002741C8" w:rsidRDefault="00AD5DB9">
      <w:pPr>
        <w:tabs>
          <w:tab w:val="right" w:leader="dot" w:pos="9072"/>
        </w:tabs>
        <w:ind w:left="993" w:hanging="1135"/>
        <w:rPr>
          <w:kern w:val="2"/>
          <w:szCs w:val="24"/>
          <w:lang w:val="en-US"/>
        </w:rPr>
      </w:pPr>
      <w:r>
        <w:rPr>
          <w:rFonts w:eastAsia="Calibri"/>
          <w:b/>
          <w:bCs/>
          <w:szCs w:val="24"/>
          <w:u w:val="single"/>
        </w:rPr>
        <w:t>5.3.5</w:t>
      </w:r>
      <w:r>
        <w:rPr>
          <w:rFonts w:eastAsia="Calibri"/>
          <w:b/>
          <w:bCs/>
          <w:szCs w:val="24"/>
          <w:u w:val="single"/>
        </w:rPr>
        <w:t>.  Metodai ir procedūros</w:t>
      </w:r>
      <w:r>
        <w:rPr>
          <w:rFonts w:eastAsia="Calibri"/>
          <w:b/>
          <w:bCs/>
          <w:szCs w:val="24"/>
        </w:rPr>
        <w:tab/>
        <w:t>44</w:t>
      </w:r>
    </w:p>
    <w:p w:rsidR="002741C8" w:rsidRDefault="00AD5DB9">
      <w:pPr>
        <w:rPr>
          <w:sz w:val="8"/>
          <w:szCs w:val="8"/>
        </w:rPr>
      </w:pPr>
    </w:p>
    <w:p w:rsidR="002741C8" w:rsidRDefault="00AD5DB9">
      <w:pPr>
        <w:tabs>
          <w:tab w:val="right" w:leader="dot" w:pos="9072"/>
        </w:tabs>
        <w:ind w:left="993" w:hanging="1135"/>
        <w:rPr>
          <w:kern w:val="2"/>
          <w:szCs w:val="24"/>
          <w:lang w:val="en-US"/>
        </w:rPr>
      </w:pPr>
      <w:r>
        <w:rPr>
          <w:rFonts w:eastAsia="Calibri"/>
          <w:b/>
          <w:bCs/>
          <w:szCs w:val="24"/>
          <w:u w:val="single"/>
        </w:rPr>
        <w:t>5.3.6</w:t>
      </w:r>
      <w:r>
        <w:rPr>
          <w:rFonts w:eastAsia="Calibri"/>
          <w:b/>
          <w:bCs/>
          <w:szCs w:val="24"/>
          <w:u w:val="single"/>
        </w:rPr>
        <w:t>. Požeminio vandens stebėse</w:t>
      </w:r>
      <w:r>
        <w:rPr>
          <w:rFonts w:eastAsia="Calibri"/>
          <w:b/>
          <w:bCs/>
          <w:szCs w:val="24"/>
          <w:u w:val="single"/>
        </w:rPr>
        <w:t>nos rezultatų vertinimo kriterijai</w:t>
      </w:r>
      <w:r>
        <w:rPr>
          <w:rFonts w:eastAsia="Calibri"/>
          <w:b/>
          <w:bCs/>
          <w:szCs w:val="24"/>
        </w:rPr>
        <w:tab/>
        <w:t>45</w:t>
      </w:r>
    </w:p>
    <w:p w:rsidR="002741C8" w:rsidRDefault="00AD5DB9">
      <w:pPr>
        <w:rPr>
          <w:sz w:val="8"/>
          <w:szCs w:val="8"/>
        </w:rPr>
      </w:pPr>
    </w:p>
    <w:p w:rsidR="002741C8" w:rsidRDefault="00AD5DB9">
      <w:pPr>
        <w:tabs>
          <w:tab w:val="right" w:leader="dot" w:pos="9072"/>
        </w:tabs>
        <w:ind w:left="993" w:hanging="1135"/>
        <w:rPr>
          <w:kern w:val="2"/>
          <w:szCs w:val="24"/>
          <w:lang w:val="en-US"/>
        </w:rPr>
      </w:pPr>
      <w:r>
        <w:rPr>
          <w:rFonts w:eastAsia="Calibri"/>
          <w:b/>
          <w:bCs/>
          <w:szCs w:val="24"/>
          <w:u w:val="single"/>
        </w:rPr>
        <w:t>6 DIRVOŽEMIO MONITORINGAS</w:t>
      </w:r>
      <w:r>
        <w:rPr>
          <w:rFonts w:eastAsia="Calibri"/>
          <w:b/>
          <w:bCs/>
          <w:szCs w:val="24"/>
        </w:rPr>
        <w:tab/>
        <w:t>46</w:t>
      </w:r>
    </w:p>
    <w:p w:rsidR="002741C8" w:rsidRDefault="002741C8">
      <w:pPr>
        <w:rPr>
          <w:sz w:val="8"/>
          <w:szCs w:val="8"/>
        </w:rPr>
      </w:pPr>
    </w:p>
    <w:p w:rsidR="002741C8" w:rsidRDefault="00AD5DB9">
      <w:pPr>
        <w:tabs>
          <w:tab w:val="right" w:leader="dot" w:pos="9072"/>
        </w:tabs>
        <w:ind w:left="993" w:hanging="1135"/>
        <w:rPr>
          <w:kern w:val="2"/>
          <w:szCs w:val="24"/>
          <w:lang w:val="en-US"/>
        </w:rPr>
      </w:pPr>
      <w:r>
        <w:rPr>
          <w:rFonts w:eastAsia="Calibri"/>
          <w:b/>
          <w:bCs/>
          <w:szCs w:val="24"/>
          <w:u w:val="single"/>
        </w:rPr>
        <w:t>6.1</w:t>
      </w:r>
      <w:r>
        <w:rPr>
          <w:rFonts w:eastAsia="Calibri"/>
          <w:b/>
          <w:bCs/>
          <w:szCs w:val="24"/>
          <w:u w:val="single"/>
        </w:rPr>
        <w:t xml:space="preserve"> Dirvožemio monitoringo tikslas ir uždaviniai</w:t>
      </w:r>
      <w:r>
        <w:rPr>
          <w:rFonts w:eastAsia="Calibri"/>
          <w:b/>
          <w:bCs/>
          <w:szCs w:val="24"/>
        </w:rPr>
        <w:tab/>
        <w:t>46</w:t>
      </w:r>
    </w:p>
    <w:p w:rsidR="002741C8" w:rsidRDefault="00AD5DB9">
      <w:pPr>
        <w:rPr>
          <w:sz w:val="8"/>
          <w:szCs w:val="8"/>
        </w:rPr>
      </w:pPr>
    </w:p>
    <w:p w:rsidR="002741C8" w:rsidRDefault="00AD5DB9">
      <w:pPr>
        <w:tabs>
          <w:tab w:val="right" w:leader="dot" w:pos="9072"/>
        </w:tabs>
        <w:ind w:left="993" w:hanging="1135"/>
        <w:rPr>
          <w:kern w:val="2"/>
          <w:szCs w:val="24"/>
          <w:lang w:val="en-US"/>
        </w:rPr>
      </w:pPr>
      <w:r>
        <w:rPr>
          <w:rFonts w:eastAsia="Calibri"/>
          <w:b/>
          <w:bCs/>
          <w:szCs w:val="24"/>
          <w:u w:val="single"/>
        </w:rPr>
        <w:t>6.2</w:t>
      </w:r>
      <w:r>
        <w:rPr>
          <w:rFonts w:eastAsia="Calibri"/>
          <w:b/>
          <w:bCs/>
          <w:szCs w:val="24"/>
          <w:u w:val="single"/>
        </w:rPr>
        <w:t xml:space="preserve"> Esamos būklės analizė ir monitoringo poreikio pagrindimas</w:t>
      </w:r>
      <w:r>
        <w:rPr>
          <w:rFonts w:eastAsia="Calibri"/>
          <w:b/>
          <w:bCs/>
          <w:szCs w:val="24"/>
        </w:rPr>
        <w:tab/>
        <w:t>46</w:t>
      </w:r>
    </w:p>
    <w:p w:rsidR="002741C8" w:rsidRDefault="00AD5DB9">
      <w:pPr>
        <w:rPr>
          <w:sz w:val="8"/>
          <w:szCs w:val="8"/>
        </w:rPr>
      </w:pPr>
    </w:p>
    <w:p w:rsidR="002741C8" w:rsidRDefault="00AD5DB9">
      <w:pPr>
        <w:tabs>
          <w:tab w:val="right" w:leader="dot" w:pos="9072"/>
        </w:tabs>
        <w:ind w:left="993" w:hanging="1135"/>
        <w:rPr>
          <w:kern w:val="2"/>
          <w:szCs w:val="24"/>
          <w:lang w:val="en-US"/>
        </w:rPr>
      </w:pPr>
      <w:r>
        <w:rPr>
          <w:rFonts w:eastAsia="Calibri"/>
          <w:b/>
          <w:bCs/>
          <w:szCs w:val="24"/>
          <w:u w:val="single"/>
        </w:rPr>
        <w:t>7  DUOMENŲ IR ATASKAITŲ TEIKIMO FORMA, TERMINAI, GAVĖJAI</w:t>
      </w:r>
      <w:r>
        <w:rPr>
          <w:rFonts w:eastAsia="Calibri"/>
          <w:b/>
          <w:bCs/>
          <w:szCs w:val="24"/>
        </w:rPr>
        <w:tab/>
        <w:t>49</w:t>
      </w:r>
    </w:p>
    <w:p w:rsidR="002741C8" w:rsidRDefault="00AD5DB9">
      <w:pPr>
        <w:rPr>
          <w:sz w:val="8"/>
          <w:szCs w:val="8"/>
        </w:rPr>
      </w:pPr>
    </w:p>
    <w:p w:rsidR="002741C8" w:rsidRDefault="00AD5DB9">
      <w:pPr>
        <w:tabs>
          <w:tab w:val="right" w:leader="dot" w:pos="9072"/>
        </w:tabs>
        <w:ind w:left="993" w:hanging="1135"/>
        <w:rPr>
          <w:kern w:val="2"/>
          <w:szCs w:val="24"/>
          <w:lang w:val="en-US"/>
        </w:rPr>
      </w:pPr>
      <w:r>
        <w:rPr>
          <w:rFonts w:eastAsia="Calibri"/>
          <w:b/>
          <w:bCs/>
          <w:szCs w:val="24"/>
          <w:u w:val="single"/>
        </w:rPr>
        <w:t>8 APLINKOS MONITORINGO PROGRAMOS ĮGYVENDINIMO GRAFIKAS</w:t>
      </w:r>
      <w:r>
        <w:rPr>
          <w:rFonts w:eastAsia="Calibri"/>
          <w:b/>
          <w:bCs/>
          <w:szCs w:val="24"/>
        </w:rPr>
        <w:tab/>
        <w:t>51</w:t>
      </w:r>
    </w:p>
    <w:p w:rsidR="002741C8" w:rsidRDefault="00AD5DB9">
      <w:pPr>
        <w:rPr>
          <w:sz w:val="8"/>
          <w:szCs w:val="8"/>
        </w:rPr>
      </w:pPr>
    </w:p>
    <w:p w:rsidR="002741C8" w:rsidRDefault="00AD5DB9">
      <w:pPr>
        <w:tabs>
          <w:tab w:val="right" w:leader="dot" w:pos="9072"/>
        </w:tabs>
        <w:ind w:left="993" w:hanging="1135"/>
        <w:rPr>
          <w:kern w:val="2"/>
          <w:szCs w:val="24"/>
          <w:lang w:val="en-US"/>
        </w:rPr>
      </w:pPr>
      <w:r>
        <w:rPr>
          <w:rFonts w:eastAsia="Calibri"/>
          <w:b/>
          <w:bCs/>
          <w:szCs w:val="24"/>
          <w:u w:val="single"/>
        </w:rPr>
        <w:t>9 PRELIMINARUS BIUDŽETO LĖŠŲ POREIKIS 2023–2028 METAMS</w:t>
      </w:r>
      <w:r>
        <w:rPr>
          <w:rFonts w:eastAsia="Calibri"/>
          <w:b/>
          <w:bCs/>
          <w:szCs w:val="24"/>
        </w:rPr>
        <w:tab/>
        <w:t>53</w:t>
      </w:r>
    </w:p>
    <w:p w:rsidR="002741C8" w:rsidRDefault="00AD5DB9">
      <w:pPr>
        <w:rPr>
          <w:sz w:val="8"/>
          <w:szCs w:val="8"/>
        </w:rPr>
      </w:pPr>
    </w:p>
    <w:p w:rsidR="002741C8" w:rsidRDefault="00AD5DB9">
      <w:pPr>
        <w:tabs>
          <w:tab w:val="right" w:leader="dot" w:pos="9072"/>
        </w:tabs>
        <w:ind w:left="993" w:hanging="1135"/>
        <w:rPr>
          <w:kern w:val="2"/>
          <w:szCs w:val="24"/>
          <w:lang w:val="en-US"/>
        </w:rPr>
      </w:pPr>
      <w:r>
        <w:rPr>
          <w:rFonts w:eastAsia="Calibri"/>
          <w:b/>
          <w:bCs/>
          <w:szCs w:val="24"/>
          <w:u w:val="single"/>
        </w:rPr>
        <w:t>LITERATŪRA</w:t>
      </w:r>
      <w:r>
        <w:rPr>
          <w:rFonts w:eastAsia="Calibri"/>
          <w:b/>
          <w:bCs/>
          <w:szCs w:val="24"/>
        </w:rPr>
        <w:tab/>
        <w:t>54</w:t>
      </w:r>
    </w:p>
    <w:p w:rsidR="002741C8" w:rsidRDefault="002741C8">
      <w:pPr>
        <w:rPr>
          <w:sz w:val="8"/>
          <w:szCs w:val="8"/>
        </w:rPr>
      </w:pPr>
    </w:p>
    <w:p w:rsidR="002741C8" w:rsidRDefault="00AD5DB9">
      <w:pPr>
        <w:spacing w:line="360" w:lineRule="auto"/>
        <w:jc w:val="both"/>
        <w:rPr>
          <w:rFonts w:eastAsia="Calibri"/>
          <w:szCs w:val="24"/>
        </w:rPr>
      </w:pPr>
    </w:p>
    <w:p w:rsidR="002741C8" w:rsidRDefault="00AD5DB9">
      <w:pPr>
        <w:keepNext/>
        <w:keepLines/>
        <w:spacing w:line="360" w:lineRule="auto"/>
        <w:jc w:val="center"/>
        <w:outlineLvl w:val="1"/>
        <w:rPr>
          <w:b/>
          <w:bCs/>
          <w:color w:val="0070C0"/>
          <w:szCs w:val="24"/>
        </w:rPr>
      </w:pPr>
      <w:r>
        <w:rPr>
          <w:b/>
          <w:bCs/>
          <w:szCs w:val="24"/>
        </w:rPr>
        <w:br w:type="page"/>
      </w:r>
      <w:r>
        <w:rPr>
          <w:b/>
          <w:bCs/>
          <w:color w:val="0070C0"/>
          <w:szCs w:val="24"/>
        </w:rPr>
        <w:t>ĮVADAS</w:t>
      </w:r>
    </w:p>
    <w:p w:rsidR="002741C8" w:rsidRDefault="00AD5DB9">
      <w:pPr>
        <w:widowControl w:val="0"/>
        <w:spacing w:line="360" w:lineRule="auto"/>
        <w:ind w:firstLine="737"/>
        <w:jc w:val="both"/>
        <w:rPr>
          <w:rFonts w:eastAsia="Calibri"/>
          <w:b/>
          <w:bCs/>
          <w:szCs w:val="24"/>
        </w:rPr>
      </w:pPr>
      <w:r>
        <w:rPr>
          <w:rFonts w:eastAsia="Calibri"/>
          <w:b/>
          <w:bCs/>
          <w:szCs w:val="24"/>
        </w:rPr>
        <w:t xml:space="preserve">Savivaldybių aplinkos monitoringas (toliau – monitoringas) skirtas aplinkos būklės kokybei valdyti savivaldybės teritorijoje, kad atlikus stebėjimus būtų gauta informacija apie gamtinės aplinkos būklę savivaldybės teritorijoje, kuria remiantis būtų galima </w:t>
      </w:r>
      <w:r>
        <w:rPr>
          <w:rFonts w:eastAsia="Calibri"/>
          <w:b/>
          <w:bCs/>
          <w:szCs w:val="24"/>
        </w:rPr>
        <w:t>vertinti ir prognozuoti aplinkos pokyčius, galimas pasekmes, nustatyti aplinkos būklės blogėjimo priežastys, rengti rekomendacijas, neigiamo poveikio mažinimo programas ir planus, stebėti programose ir planuose numatytų priemonių įgyvendinimo rezultatus, t</w:t>
      </w:r>
      <w:r>
        <w:rPr>
          <w:rFonts w:eastAsia="Calibri"/>
          <w:b/>
          <w:bCs/>
          <w:szCs w:val="24"/>
        </w:rPr>
        <w:t xml:space="preserve">eikti informaciją apie aplinkos būklę savivaldybės teritorijoje specialistams ir visuomenei, papildyti valstybinio aplinkos monitoringo duomenis. </w:t>
      </w:r>
    </w:p>
    <w:p w:rsidR="002741C8" w:rsidRDefault="00AD5DB9">
      <w:pPr>
        <w:spacing w:line="360" w:lineRule="auto"/>
        <w:ind w:firstLine="737"/>
        <w:jc w:val="both"/>
        <w:rPr>
          <w:rFonts w:eastAsia="Calibri"/>
          <w:b/>
          <w:szCs w:val="24"/>
        </w:rPr>
      </w:pPr>
      <w:r>
        <w:rPr>
          <w:rFonts w:eastAsia="Calibri"/>
          <w:b/>
          <w:szCs w:val="24"/>
        </w:rPr>
        <w:t>Savivaldybė, remdamasi stebėjimais, gali inicijuoti studijas, mokslinius projektus ar atskirus detalius tyrim</w:t>
      </w:r>
      <w:r>
        <w:rPr>
          <w:rFonts w:eastAsia="Calibri"/>
          <w:b/>
          <w:szCs w:val="24"/>
        </w:rPr>
        <w:t>us, kuriuose būtų parengtos rekomendacijos, numatytos neigiamo poveikio mažinimo priemonės.</w:t>
      </w:r>
    </w:p>
    <w:p w:rsidR="002741C8" w:rsidRDefault="00AD5DB9">
      <w:pPr>
        <w:spacing w:line="360" w:lineRule="auto"/>
        <w:ind w:firstLine="737"/>
        <w:jc w:val="both"/>
        <w:rPr>
          <w:rFonts w:eastAsia="Calibri"/>
          <w:b/>
          <w:szCs w:val="24"/>
        </w:rPr>
      </w:pPr>
      <w:r>
        <w:rPr>
          <w:rFonts w:eastAsia="Calibri"/>
          <w:b/>
          <w:bCs/>
          <w:szCs w:val="24"/>
        </w:rPr>
        <w:t>Monitoringas</w:t>
      </w:r>
      <w:r>
        <w:rPr>
          <w:rFonts w:eastAsia="Calibri"/>
          <w:szCs w:val="24"/>
        </w:rPr>
        <w:t xml:space="preserve"> (angl. monitoring) - sistemingas (nuolatinis ar periodinis; sistemingai parinktose vietose) tam tikro svarbaus reiškinio (</w:t>
      </w:r>
      <w:r>
        <w:rPr>
          <w:rFonts w:eastAsia="Calibri"/>
          <w:bCs/>
          <w:szCs w:val="24"/>
        </w:rPr>
        <w:t>aplinkos taršos,</w:t>
      </w:r>
      <w:r>
        <w:rPr>
          <w:rFonts w:eastAsia="Calibri"/>
          <w:szCs w:val="24"/>
        </w:rPr>
        <w:t xml:space="preserve"> žmogaus sv</w:t>
      </w:r>
      <w:r>
        <w:rPr>
          <w:rFonts w:eastAsia="Calibri"/>
          <w:szCs w:val="24"/>
        </w:rPr>
        <w:t xml:space="preserve">eikatos būsenos, švietimo sistemos kokybės ir kt.) stebėjimas, renkant informaciją, reikalingą sistemos valdymui, reiškinių paieška ir aptikimas. </w:t>
      </w:r>
    </w:p>
    <w:p w:rsidR="002741C8" w:rsidRDefault="00AD5DB9">
      <w:pPr>
        <w:spacing w:line="360" w:lineRule="auto"/>
        <w:ind w:firstLine="737"/>
        <w:jc w:val="both"/>
        <w:rPr>
          <w:rFonts w:eastAsia="Calibri"/>
          <w:szCs w:val="24"/>
        </w:rPr>
      </w:pPr>
      <w:r>
        <w:rPr>
          <w:rFonts w:eastAsia="Calibri"/>
          <w:szCs w:val="24"/>
        </w:rPr>
        <w:t>Bendrieji savivaldybių aplinkos monitoringo nuostatai reglamentuoja savivaldybių aplinkos monitoringo program</w:t>
      </w:r>
      <w:r>
        <w:rPr>
          <w:rFonts w:eastAsia="Calibri"/>
          <w:szCs w:val="24"/>
        </w:rPr>
        <w:t>os turinį, jos rengimo, derinimo, vykdymo, savivaldybių aplinkos monitoringo kontrolės užtikrinimo ir informacijos teikimo tvarką. Savivaldybių aplinkos monitoringas – aplinkos monitoringo sistemos dalis, apimanti savivaldybėms priskirtose teritorijose vyk</w:t>
      </w:r>
      <w:r>
        <w:rPr>
          <w:rFonts w:eastAsia="Calibri"/>
          <w:szCs w:val="24"/>
        </w:rPr>
        <w:t>domus sistemingus gamtinės aplinkos, jos komponentų būklės ir jų sąveikos stebėjimus, antropogeninio poveikio aplinkai vertinimą ir prognozes. Savivaldybių aplinkos monitoringo vykdymo tvarką reglamentuoja Bendrieji savivaldybių aplinkos monitoringo nuosta</w:t>
      </w:r>
      <w:r>
        <w:rPr>
          <w:rFonts w:eastAsia="Calibri"/>
          <w:szCs w:val="24"/>
        </w:rPr>
        <w:t>tai, patvirtinti Lietuvos Respublikos aplinkos ministro 2021 m. vasario 26 d. įsakymu Nr. D1-117 „Dėl bendrųjų savivaldybių aplinkos monitoringo nuostatų patvirtinimo“. Juose nustatyta savivaldybių aplinkos monitoringo vykdymo, aplinkos monitoringo program</w:t>
      </w:r>
      <w:r>
        <w:rPr>
          <w:rFonts w:eastAsia="Calibri"/>
          <w:szCs w:val="24"/>
        </w:rPr>
        <w:t>ų rengimo ir derinimo, duomenų kaupimo, saugojimo ir teikimo fiziniams bei juridiniams asmenims tvarka.</w:t>
      </w:r>
    </w:p>
    <w:p w:rsidR="002741C8" w:rsidRDefault="00AD5DB9">
      <w:pPr>
        <w:spacing w:line="360" w:lineRule="auto"/>
        <w:ind w:firstLine="397"/>
        <w:jc w:val="both"/>
        <w:rPr>
          <w:rFonts w:eastAsia="TimesNewRomanPS-BoldMT"/>
          <w:color w:val="000000"/>
          <w:spacing w:val="-4"/>
          <w:szCs w:val="24"/>
        </w:rPr>
      </w:pPr>
      <w:r>
        <w:rPr>
          <w:rFonts w:eastAsia="TimesNewRomanPS-BoldMT"/>
          <w:bCs/>
          <w:iCs/>
          <w:spacing w:val="-4"/>
          <w:szCs w:val="24"/>
        </w:rPr>
        <w:t>Telšių  rajono aplinkos stebėsenos programa parengta vadovaujantis LR aplinkos monitoringo įstatymo (Suvestinė redakcija 2023-01-01), LR aplinkos apsaug</w:t>
      </w:r>
      <w:r>
        <w:rPr>
          <w:rFonts w:eastAsia="TimesNewRomanPS-BoldMT"/>
          <w:bCs/>
          <w:iCs/>
          <w:spacing w:val="-4"/>
          <w:szCs w:val="24"/>
        </w:rPr>
        <w:t>os įstatymo (Suvestinė redakcija 2023-01-05 iki 2023-04-30),  LR saugomų teritorijų įstatymo (suvestine redakcija</w:t>
      </w:r>
      <w:r>
        <w:rPr>
          <w:rFonts w:eastAsia="Calibri"/>
          <w:szCs w:val="24"/>
        </w:rPr>
        <w:t xml:space="preserve"> </w:t>
      </w:r>
      <w:r>
        <w:rPr>
          <w:rFonts w:eastAsia="TimesNewRomanPS-BoldMT"/>
          <w:bCs/>
          <w:iCs/>
          <w:spacing w:val="-4"/>
          <w:szCs w:val="24"/>
        </w:rPr>
        <w:t>2023-01-04 iki 2023-12-31), LR žemės gelmių įstatymo (galiojanti suvestinė redakcija  nuo 2022-07-01, taip pat atsižvelgiant į Nacionalinės darnaus vystymosi strategijos, patvirtintos LR Vyriausybės 2003 m. Rugsėjo 11 d. nutarimu Nr. 1160, V skyriaus posky</w:t>
      </w:r>
      <w:r>
        <w:rPr>
          <w:rFonts w:eastAsia="TimesNewRomanPS-BoldMT"/>
          <w:bCs/>
          <w:iCs/>
          <w:spacing w:val="-4"/>
          <w:szCs w:val="24"/>
        </w:rPr>
        <w:t>ryje „Aplinkos kokybė“ numatytomis priemonėmis ir 284 punkte išvardintais aplinkos būklės rodikliais bei remiantis standartizuotomis ir tarptautiniu mastu pripažintomis aplinkos stebėsenos metodikomis.</w:t>
      </w:r>
    </w:p>
    <w:p w:rsidR="002741C8" w:rsidRDefault="00AD5DB9">
      <w:pPr>
        <w:spacing w:line="360" w:lineRule="auto"/>
        <w:ind w:firstLine="567"/>
        <w:jc w:val="both"/>
        <w:rPr>
          <w:rFonts w:eastAsia="Calibri"/>
          <w:szCs w:val="24"/>
        </w:rPr>
      </w:pPr>
      <w:r>
        <w:rPr>
          <w:rFonts w:eastAsia="Calibri"/>
          <w:szCs w:val="24"/>
        </w:rPr>
        <w:t>Telšių rajone dar nėra įgyvendinta aplinkos monitoring</w:t>
      </w:r>
      <w:r>
        <w:rPr>
          <w:rFonts w:eastAsia="Calibri"/>
          <w:szCs w:val="24"/>
        </w:rPr>
        <w:t>o programa,  todėl rengiama Telšių rajono savivaldybės aplinkos monitoringo programa 6-ių  metų laikotarpiui (2023–2028 m.).</w:t>
      </w:r>
    </w:p>
    <w:p w:rsidR="002741C8" w:rsidRDefault="00AD5DB9">
      <w:pPr>
        <w:spacing w:line="360" w:lineRule="auto"/>
        <w:ind w:firstLine="567"/>
        <w:jc w:val="both"/>
        <w:rPr>
          <w:rFonts w:eastAsia="Calibri"/>
          <w:szCs w:val="24"/>
        </w:rPr>
      </w:pPr>
      <w:r>
        <w:rPr>
          <w:rFonts w:eastAsia="Calibri"/>
          <w:szCs w:val="24"/>
        </w:rPr>
        <w:t>Programos rengimą organizavo Telšių rajono savivaldybės administracija.</w:t>
      </w:r>
    </w:p>
    <w:p w:rsidR="002741C8" w:rsidRDefault="002741C8">
      <w:pPr>
        <w:spacing w:line="360" w:lineRule="auto"/>
        <w:ind w:firstLine="737"/>
        <w:jc w:val="both"/>
        <w:rPr>
          <w:rFonts w:eastAsia="Calibri"/>
          <w:szCs w:val="24"/>
        </w:rPr>
      </w:pPr>
    </w:p>
    <w:p w:rsidR="002741C8" w:rsidRDefault="00AD5DB9">
      <w:pPr>
        <w:spacing w:line="360" w:lineRule="auto"/>
        <w:rPr>
          <w:b/>
          <w:bCs/>
          <w:caps/>
          <w:szCs w:val="24"/>
        </w:rPr>
      </w:pPr>
      <w:r>
        <w:rPr>
          <w:rFonts w:eastAsia="Calibri"/>
          <w:szCs w:val="24"/>
        </w:rPr>
        <w:br w:type="page"/>
      </w:r>
    </w:p>
    <w:p w:rsidR="002741C8" w:rsidRDefault="00AD5DB9">
      <w:pPr>
        <w:rPr>
          <w:sz w:val="18"/>
          <w:szCs w:val="18"/>
        </w:rPr>
      </w:pPr>
    </w:p>
    <w:p w:rsidR="002741C8" w:rsidRDefault="00AD5DB9">
      <w:pPr>
        <w:keepNext/>
        <w:keepLines/>
        <w:spacing w:line="360" w:lineRule="auto"/>
        <w:jc w:val="center"/>
        <w:outlineLvl w:val="1"/>
        <w:rPr>
          <w:b/>
          <w:bCs/>
          <w:color w:val="0070C0"/>
          <w:szCs w:val="24"/>
        </w:rPr>
      </w:pPr>
      <w:r>
        <w:rPr>
          <w:b/>
          <w:bCs/>
          <w:color w:val="0070C0"/>
          <w:szCs w:val="24"/>
        </w:rPr>
        <w:t>1  BENDRA INFORMACIJA APIE TERITORIJĄ, KURIAI RENGIAMA PROGRAMA</w:t>
      </w:r>
    </w:p>
    <w:p w:rsidR="002741C8" w:rsidRDefault="002741C8">
      <w:pPr>
        <w:spacing w:line="360" w:lineRule="auto"/>
        <w:jc w:val="both"/>
        <w:rPr>
          <w:rFonts w:eastAsia="TimesNewRomanPS-BoldMT"/>
          <w:spacing w:val="-4"/>
          <w:szCs w:val="24"/>
        </w:rPr>
      </w:pPr>
    </w:p>
    <w:p w:rsidR="002741C8" w:rsidRDefault="00AD5DB9">
      <w:pPr>
        <w:spacing w:line="360" w:lineRule="auto"/>
        <w:ind w:firstLine="720"/>
        <w:jc w:val="both"/>
        <w:rPr>
          <w:rFonts w:eastAsia="TimesNewRomanPS-BoldMT"/>
          <w:spacing w:val="-4"/>
          <w:szCs w:val="24"/>
        </w:rPr>
      </w:pPr>
      <w:r>
        <w:rPr>
          <w:rFonts w:eastAsia="TimesNewRomanPS-BoldMT"/>
          <w:spacing w:val="-4"/>
          <w:szCs w:val="24"/>
        </w:rPr>
        <w:t xml:space="preserve">Telšių rajonas įsikūręs šiaurės vakarų Lietuvoje, Žemaitijoje. Rajonas yra kalvotoje Žemaičių aukštumoje. Svarbiausios kalvos – Šatrija (228,7 m), Girgždūtė (228 m), Žąsūgalas (210 m). </w:t>
      </w:r>
    </w:p>
    <w:p w:rsidR="002741C8" w:rsidRDefault="00AD5DB9">
      <w:pPr>
        <w:spacing w:line="360" w:lineRule="auto"/>
        <w:ind w:firstLine="720"/>
        <w:jc w:val="both"/>
        <w:rPr>
          <w:rFonts w:eastAsia="TimesNewRomanPS-BoldMT"/>
          <w:spacing w:val="-4"/>
          <w:szCs w:val="24"/>
        </w:rPr>
      </w:pPr>
      <w:r>
        <w:rPr>
          <w:rFonts w:eastAsia="TimesNewRomanPS-BoldMT"/>
          <w:spacing w:val="-4"/>
          <w:szCs w:val="24"/>
        </w:rPr>
        <w:t>Šia</w:t>
      </w:r>
      <w:r>
        <w:rPr>
          <w:rFonts w:eastAsia="TimesNewRomanPS-BoldMT"/>
          <w:spacing w:val="-4"/>
          <w:szCs w:val="24"/>
        </w:rPr>
        <w:t>urinėje dalyje yra nedidelė Žemaitijos nacionalinio parko dalis, pietuose – Varnių regioninis parkas. Šiaurinė dalis patenka į Ventos vidurupio žemumą (prie Virvytės upės yra žemiausia rajono vieta – 84 m). Pro rajoną teka Virvytė su intakais Rešketa, Upyn</w:t>
      </w:r>
      <w:r>
        <w:rPr>
          <w:rFonts w:eastAsia="TimesNewRomanPS-BoldMT"/>
          <w:spacing w:val="-4"/>
          <w:szCs w:val="24"/>
        </w:rPr>
        <w:t>a, Patekla (Ventos baseinas), išteka Minija. Telkšo 50 ežerų (didžiausi – Lūkstas, Mastis), 6 tvenkiniai. Didžiausi miškai – Pareškečio, Alsėdžių-Pagermantės, Tryškių.</w:t>
      </w:r>
      <w:r>
        <w:rPr>
          <w:rFonts w:eastAsia="Calibri"/>
          <w:szCs w:val="24"/>
        </w:rPr>
        <w:t xml:space="preserve"> </w:t>
      </w:r>
      <w:r>
        <w:rPr>
          <w:rFonts w:eastAsia="TimesNewRomanPS-BoldMT"/>
          <w:spacing w:val="-4"/>
          <w:szCs w:val="24"/>
        </w:rPr>
        <w:t>Rajono miškingumas – 29,9 proc. Būdingi eglynai, yra pušynų, mišriųjų miškų.</w:t>
      </w:r>
    </w:p>
    <w:p w:rsidR="002741C8" w:rsidRDefault="00AD5DB9">
      <w:pPr>
        <w:spacing w:line="360" w:lineRule="auto"/>
        <w:jc w:val="center"/>
        <w:rPr>
          <w:rFonts w:eastAsia="TimesNewRomanPS-BoldMT"/>
          <w:color w:val="000000"/>
          <w:spacing w:val="-4"/>
          <w:szCs w:val="24"/>
        </w:rPr>
      </w:pPr>
      <w:r>
        <w:rPr>
          <w:rFonts w:eastAsia="TimesNewRomanPS-BoldMT"/>
          <w:noProof/>
          <w:color w:val="000000"/>
          <w:spacing w:val="-4"/>
          <w:szCs w:val="24"/>
          <w:lang w:eastAsia="ko-KR"/>
        </w:rPr>
        <w:drawing>
          <wp:inline distT="0" distB="0" distL="0" distR="0" wp14:anchorId="55251DFE" wp14:editId="634354F9">
            <wp:extent cx="3881755" cy="2990215"/>
            <wp:effectExtent l="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881755" cy="2990215"/>
                    </a:xfrm>
                    <a:prstGeom prst="rect">
                      <a:avLst/>
                    </a:prstGeom>
                    <a:noFill/>
                    <a:ln>
                      <a:noFill/>
                    </a:ln>
                  </pic:spPr>
                </pic:pic>
              </a:graphicData>
            </a:graphic>
          </wp:inline>
        </w:drawing>
      </w:r>
    </w:p>
    <w:p w:rsidR="002741C8" w:rsidRDefault="002741C8">
      <w:pPr>
        <w:jc w:val="center"/>
        <w:rPr>
          <w:rFonts w:eastAsia="Calibri"/>
          <w:b/>
          <w:szCs w:val="24"/>
        </w:rPr>
      </w:pPr>
    </w:p>
    <w:p w:rsidR="002741C8" w:rsidRDefault="00AD5DB9">
      <w:pPr>
        <w:jc w:val="center"/>
        <w:rPr>
          <w:rFonts w:eastAsia="Calibri"/>
          <w:szCs w:val="24"/>
        </w:rPr>
      </w:pPr>
      <w:r>
        <w:rPr>
          <w:rFonts w:eastAsia="Calibri"/>
          <w:b/>
          <w:szCs w:val="24"/>
        </w:rPr>
        <w:t>1.1 pave</w:t>
      </w:r>
      <w:r>
        <w:rPr>
          <w:rFonts w:eastAsia="Calibri"/>
          <w:b/>
          <w:szCs w:val="24"/>
        </w:rPr>
        <w:t>ikslas.</w:t>
      </w:r>
      <w:r>
        <w:rPr>
          <w:rFonts w:eastAsia="Calibri"/>
          <w:szCs w:val="24"/>
        </w:rPr>
        <w:t xml:space="preserve"> Telšių rajonas Lietuvos geografiniu požiūriu</w:t>
      </w:r>
    </w:p>
    <w:p w:rsidR="002741C8" w:rsidRDefault="002741C8">
      <w:pPr>
        <w:spacing w:line="360" w:lineRule="auto"/>
        <w:ind w:firstLine="397"/>
        <w:jc w:val="both"/>
        <w:rPr>
          <w:rFonts w:eastAsia="TimesNewRomanPS-BoldMT"/>
          <w:spacing w:val="-4"/>
          <w:szCs w:val="24"/>
        </w:rPr>
      </w:pPr>
    </w:p>
    <w:p w:rsidR="002741C8" w:rsidRDefault="00AD5DB9">
      <w:pPr>
        <w:spacing w:line="360" w:lineRule="auto"/>
        <w:ind w:firstLine="397"/>
        <w:jc w:val="both"/>
        <w:rPr>
          <w:rFonts w:eastAsia="TimesNewRomanPS-BoldMT"/>
          <w:spacing w:val="-4"/>
          <w:szCs w:val="24"/>
        </w:rPr>
      </w:pPr>
      <w:r>
        <w:rPr>
          <w:rFonts w:eastAsia="TimesNewRomanPS-BoldMT"/>
          <w:spacing w:val="-4"/>
          <w:szCs w:val="24"/>
        </w:rPr>
        <w:t>Telšių rajono savivaldybė yra Telšių regiono (apskrities) dalis. Ji ribojasi su kitomis Telšių apskrities savivaldybėmis – Plungės rajono, Rietavo, Mažeikių rajono savivaldybėmis, taip pat Šiaulių apskr</w:t>
      </w:r>
      <w:r>
        <w:rPr>
          <w:rFonts w:eastAsia="TimesNewRomanPS-BoldMT"/>
          <w:spacing w:val="-4"/>
          <w:szCs w:val="24"/>
        </w:rPr>
        <w:t xml:space="preserve">ities Akmenės, Šiaulių, Kelmės rajonų savivaldybėmis, Tauragės apskrities Šilalės rajono savivaldybe. </w:t>
      </w:r>
    </w:p>
    <w:p w:rsidR="002741C8" w:rsidRDefault="00AD5DB9">
      <w:pPr>
        <w:spacing w:line="360" w:lineRule="auto"/>
        <w:ind w:firstLine="397"/>
        <w:jc w:val="both"/>
        <w:rPr>
          <w:rFonts w:eastAsia="TimesNewRomanPS-BoldMT"/>
          <w:spacing w:val="-4"/>
          <w:szCs w:val="24"/>
        </w:rPr>
      </w:pPr>
      <w:r>
        <w:rPr>
          <w:rFonts w:eastAsia="TimesNewRomanPS-BoldMT"/>
          <w:spacing w:val="-4"/>
          <w:szCs w:val="24"/>
        </w:rPr>
        <w:t>Telšių rajono savivaldybės administracinis centras – Telšių miestas – kartu yra Telšių regiono centras, o tai sustiprina Telšių miesto administracinę, so</w:t>
      </w:r>
      <w:r>
        <w:rPr>
          <w:rFonts w:eastAsia="TimesNewRomanPS-BoldMT"/>
          <w:spacing w:val="-4"/>
          <w:szCs w:val="24"/>
        </w:rPr>
        <w:t>cialinę ir ekonominę įtaką rajono vystymui, tačiau kartu ir sudaro pagrindą rajono išsivystymo netolygumams plėtotis. Iš dalies šiuos netolygumus mažina tankus kelių tinklas, Telšių miestą siejantis su rajono miesteliais ir kaimais. Rajone yra 11 seniūnijų</w:t>
      </w:r>
      <w:r>
        <w:rPr>
          <w:rFonts w:eastAsia="TimesNewRomanPS-BoldMT"/>
          <w:spacing w:val="-4"/>
          <w:szCs w:val="24"/>
        </w:rPr>
        <w:t>.</w:t>
      </w:r>
    </w:p>
    <w:p w:rsidR="002741C8" w:rsidRDefault="00AD5DB9">
      <w:pPr>
        <w:spacing w:line="360" w:lineRule="auto"/>
        <w:ind w:firstLine="397"/>
        <w:jc w:val="both"/>
        <w:rPr>
          <w:rFonts w:eastAsia="TimesNewRomanPS-BoldMT"/>
          <w:spacing w:val="-4"/>
          <w:szCs w:val="24"/>
        </w:rPr>
      </w:pPr>
      <w:r>
        <w:rPr>
          <w:rFonts w:eastAsia="TimesNewRomanPS-BoldMT"/>
          <w:spacing w:val="-4"/>
          <w:szCs w:val="24"/>
        </w:rPr>
        <w:t>Telšių rajono savivaldybė yra didžiausia savivaldybė pagal plotą (1 439 km2) Telšių apskrityje (apskrities plotas – 4 350 km</w:t>
      </w:r>
      <w:r>
        <w:rPr>
          <w:rFonts w:eastAsia="TimesNewRomanPS-BoldMT"/>
          <w:spacing w:val="-4"/>
          <w:szCs w:val="24"/>
          <w:vertAlign w:val="superscript"/>
        </w:rPr>
        <w:t>2</w:t>
      </w:r>
      <w:r>
        <w:rPr>
          <w:rFonts w:eastAsia="TimesNewRomanPS-BoldMT"/>
          <w:spacing w:val="-4"/>
          <w:szCs w:val="24"/>
        </w:rPr>
        <w:t>), sudaro apie 33 proc. apskrities ploto. Antroji didžiausia savivaldybė pagal plotą – Mažeikių r. sav. – sudaro apie 28 proc. ap</w:t>
      </w:r>
      <w:r>
        <w:rPr>
          <w:rFonts w:eastAsia="TimesNewRomanPS-BoldMT"/>
          <w:spacing w:val="-4"/>
          <w:szCs w:val="24"/>
        </w:rPr>
        <w:t>skrities ploto. Bendras Telšių rajono savivaldybės plotas sudaro 2,20 proc. šalies teritorijos ploto.</w:t>
      </w:r>
    </w:p>
    <w:p w:rsidR="002741C8" w:rsidRDefault="00AD5DB9">
      <w:pPr>
        <w:pBdr>
          <w:bottom w:val="single" w:sz="4" w:space="1" w:color="auto"/>
        </w:pBdr>
        <w:spacing w:line="360" w:lineRule="auto"/>
        <w:ind w:firstLine="397"/>
        <w:jc w:val="both"/>
        <w:rPr>
          <w:rFonts w:eastAsia="TimesNewRomanPS-BoldMT"/>
          <w:spacing w:val="-4"/>
          <w:szCs w:val="24"/>
          <w:vertAlign w:val="superscript"/>
        </w:rPr>
      </w:pPr>
      <w:r>
        <w:rPr>
          <w:rFonts w:eastAsia="TimesNewRomanPS-BoldMT"/>
          <w:spacing w:val="-4"/>
          <w:szCs w:val="24"/>
        </w:rPr>
        <w:t>Nuolatinių gyventojų skaičius Telšių rajono savivaldybėje 2008 – 2023 m  liepos 1 d. pateikti 1.2 paveiksle .</w:t>
      </w:r>
    </w:p>
    <w:p w:rsidR="002741C8" w:rsidRDefault="00AD5DB9">
      <w:pPr>
        <w:pBdr>
          <w:bottom w:val="single" w:sz="4" w:space="1" w:color="auto"/>
        </w:pBdr>
        <w:spacing w:line="360" w:lineRule="auto"/>
        <w:jc w:val="both"/>
        <w:rPr>
          <w:rFonts w:eastAsia="TimesNewRomanPS-BoldMT"/>
          <w:spacing w:val="-4"/>
          <w:szCs w:val="24"/>
          <w:vertAlign w:val="superscript"/>
        </w:rPr>
      </w:pPr>
      <w:r>
        <w:rPr>
          <w:rFonts w:eastAsia="Calibri"/>
          <w:noProof/>
          <w:szCs w:val="24"/>
          <w:lang w:eastAsia="ko-KR"/>
        </w:rPr>
        <w:drawing>
          <wp:inline distT="0" distB="0" distL="0" distR="0" wp14:anchorId="0BFC7DD5" wp14:editId="49F7E70A">
            <wp:extent cx="5817235" cy="2042160"/>
            <wp:effectExtent l="0" t="0" r="0" b="0"/>
            <wp:docPr id="6"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r:id="rId19"/>
              </a:graphicData>
            </a:graphic>
          </wp:inline>
        </w:drawing>
      </w:r>
    </w:p>
    <w:p w:rsidR="002741C8" w:rsidRDefault="00AD5DB9">
      <w:pPr>
        <w:pBdr>
          <w:bottom w:val="single" w:sz="4" w:space="1" w:color="auto"/>
        </w:pBdr>
        <w:spacing w:line="360" w:lineRule="auto"/>
        <w:jc w:val="both"/>
        <w:rPr>
          <w:rFonts w:eastAsia="TimesNewRomanPS-BoldMT"/>
          <w:spacing w:val="-4"/>
          <w:szCs w:val="24"/>
          <w:vertAlign w:val="superscript"/>
        </w:rPr>
      </w:pPr>
      <w:r>
        <w:rPr>
          <w:rFonts w:eastAsia="Calibri"/>
          <w:noProof/>
          <w:szCs w:val="24"/>
          <w:lang w:eastAsia="ko-KR"/>
        </w:rPr>
        <w:drawing>
          <wp:inline distT="0" distB="0" distL="0" distR="0" wp14:anchorId="7073FEB6" wp14:editId="1129B51D">
            <wp:extent cx="5772785" cy="2070100"/>
            <wp:effectExtent l="0" t="0" r="0" b="0"/>
            <wp:docPr id="7"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r:id="rId20"/>
              </a:graphicData>
            </a:graphic>
          </wp:inline>
        </w:drawing>
      </w:r>
    </w:p>
    <w:p w:rsidR="002741C8" w:rsidRDefault="00AD5DB9">
      <w:pPr>
        <w:pBdr>
          <w:bottom w:val="single" w:sz="4" w:space="1" w:color="auto"/>
        </w:pBdr>
        <w:spacing w:line="360" w:lineRule="auto"/>
        <w:jc w:val="both"/>
        <w:rPr>
          <w:rFonts w:eastAsia="TimesNewRomanPS-BoldMT"/>
          <w:spacing w:val="-4"/>
          <w:szCs w:val="24"/>
        </w:rPr>
      </w:pPr>
      <w:r>
        <w:rPr>
          <w:rFonts w:eastAsia="Calibri"/>
          <w:noProof/>
          <w:szCs w:val="24"/>
          <w:lang w:eastAsia="ko-KR"/>
        </w:rPr>
        <w:drawing>
          <wp:inline distT="0" distB="0" distL="0" distR="0" wp14:anchorId="2CFF7E02" wp14:editId="612A5E13">
            <wp:extent cx="5772785" cy="1800860"/>
            <wp:effectExtent l="0" t="0" r="0" b="0"/>
            <wp:docPr id="8"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r:id="rId21"/>
              </a:graphicData>
            </a:graphic>
          </wp:inline>
        </w:drawing>
      </w:r>
    </w:p>
    <w:p w:rsidR="002741C8" w:rsidRDefault="00AD5DB9">
      <w:pPr>
        <w:pBdr>
          <w:bottom w:val="single" w:sz="4" w:space="1" w:color="auto"/>
        </w:pBdr>
        <w:spacing w:line="360" w:lineRule="auto"/>
        <w:jc w:val="both"/>
        <w:rPr>
          <w:rFonts w:eastAsia="TimesNewRomanPS-BoldMT"/>
          <w:spacing w:val="-4"/>
          <w:szCs w:val="24"/>
        </w:rPr>
      </w:pPr>
      <w:r>
        <w:rPr>
          <w:rFonts w:eastAsia="TimesNewRomanPS-BoldMT"/>
          <w:spacing w:val="-4"/>
          <w:szCs w:val="24"/>
        </w:rPr>
        <w:t xml:space="preserve">1.2 pav. Nuolatinių gyventojų skaičius Telšių rajono savivaldybėje 2008 – 2023 m  </w:t>
      </w:r>
    </w:p>
    <w:p w:rsidR="002741C8" w:rsidRDefault="00AD5DB9">
      <w:pPr>
        <w:pBdr>
          <w:bottom w:val="single" w:sz="4" w:space="1" w:color="auto"/>
        </w:pBdr>
        <w:spacing w:line="360" w:lineRule="auto"/>
        <w:ind w:firstLine="62"/>
        <w:jc w:val="both"/>
        <w:rPr>
          <w:rFonts w:eastAsia="TimesNewRomanPS-BoldMT"/>
          <w:spacing w:val="-4"/>
          <w:szCs w:val="24"/>
        </w:rPr>
      </w:pPr>
      <w:r>
        <w:rPr>
          <w:rFonts w:eastAsia="TimesNewRomanPS-BoldMT"/>
          <w:spacing w:val="-4"/>
          <w:szCs w:val="24"/>
        </w:rPr>
        <w:t>(Valstybės duomenų agentūros duomenys)</w:t>
      </w:r>
    </w:p>
    <w:p w:rsidR="002741C8" w:rsidRDefault="002741C8">
      <w:pPr>
        <w:pBdr>
          <w:bottom w:val="single" w:sz="4" w:space="1" w:color="auto"/>
        </w:pBdr>
        <w:spacing w:line="360" w:lineRule="auto"/>
        <w:jc w:val="both"/>
        <w:rPr>
          <w:rFonts w:eastAsia="TimesNewRomanPS-BoldMT"/>
          <w:spacing w:val="-4"/>
          <w:szCs w:val="24"/>
        </w:rPr>
      </w:pPr>
    </w:p>
    <w:p w:rsidR="002741C8" w:rsidRDefault="00AD5DB9">
      <w:pPr>
        <w:pBdr>
          <w:bottom w:val="single" w:sz="4" w:space="1" w:color="auto"/>
        </w:pBdr>
        <w:spacing w:line="360" w:lineRule="auto"/>
        <w:ind w:firstLine="720"/>
        <w:jc w:val="both"/>
        <w:rPr>
          <w:rFonts w:eastAsia="TimesNewRomanPS-BoldMT"/>
          <w:spacing w:val="-4"/>
          <w:szCs w:val="24"/>
        </w:rPr>
      </w:pPr>
      <w:r>
        <w:rPr>
          <w:rFonts w:eastAsia="TimesNewRomanPS-BoldMT"/>
          <w:spacing w:val="-4"/>
          <w:szCs w:val="24"/>
        </w:rPr>
        <w:t xml:space="preserve">2008 metais (Liepos 1 d. duomenys) Telšių rajono savivaldybėje gyveno 54468 gyventojai. Po 15 metų gyventojų skaičius sumažėjo iki 39323 gyventojo – t.y.2023 m Liepos 1d. gyvena  15145 gyventojais mažiau, arba 27,8 %. </w:t>
      </w:r>
    </w:p>
    <w:p w:rsidR="002741C8" w:rsidRDefault="00AD5DB9">
      <w:pPr>
        <w:pBdr>
          <w:bottom w:val="single" w:sz="4" w:space="1" w:color="auto"/>
        </w:pBdr>
        <w:spacing w:line="360" w:lineRule="auto"/>
        <w:ind w:firstLine="720"/>
        <w:jc w:val="both"/>
        <w:rPr>
          <w:rFonts w:eastAsia="TimesNewRomanPS-BoldMT"/>
          <w:spacing w:val="-4"/>
          <w:szCs w:val="24"/>
        </w:rPr>
      </w:pPr>
      <w:r>
        <w:rPr>
          <w:rFonts w:eastAsia="TimesNewRomanPS-BoldMT"/>
          <w:spacing w:val="-4"/>
          <w:szCs w:val="24"/>
        </w:rPr>
        <w:t xml:space="preserve">Telšių rajono savivaldybės miestuose </w:t>
      </w:r>
      <w:r>
        <w:rPr>
          <w:rFonts w:eastAsia="TimesNewRomanPS-BoldMT"/>
          <w:spacing w:val="-4"/>
          <w:szCs w:val="24"/>
        </w:rPr>
        <w:t>2008 metais (Liepos 1 d. duomenys) gyveno 31153 gyventojai. Po 15 metų gyventojų skaičius sumažėjo iki 23102 gyventojo – t.y. 2023 m Liepos 1d. gyvena  8051 gyventojais mažiau, arba gyventojų sumažėjo 25,8 %.</w:t>
      </w:r>
    </w:p>
    <w:p w:rsidR="002741C8" w:rsidRDefault="00AD5DB9">
      <w:pPr>
        <w:pBdr>
          <w:bottom w:val="single" w:sz="4" w:space="1" w:color="auto"/>
        </w:pBdr>
        <w:spacing w:line="360" w:lineRule="auto"/>
        <w:ind w:firstLine="720"/>
        <w:jc w:val="both"/>
        <w:rPr>
          <w:rFonts w:eastAsia="TimesNewRomanPS-BoldMT"/>
          <w:spacing w:val="-4"/>
          <w:szCs w:val="24"/>
        </w:rPr>
      </w:pPr>
      <w:r>
        <w:rPr>
          <w:rFonts w:eastAsia="TimesNewRomanPS-BoldMT"/>
          <w:spacing w:val="-4"/>
          <w:szCs w:val="24"/>
        </w:rPr>
        <w:t>Telšių rajono savivaldybės kaimuose 2008 metais</w:t>
      </w:r>
      <w:r>
        <w:rPr>
          <w:rFonts w:eastAsia="TimesNewRomanPS-BoldMT"/>
          <w:spacing w:val="-4"/>
          <w:szCs w:val="24"/>
        </w:rPr>
        <w:t xml:space="preserve"> (Liepos 1 d. duomenys) gyveno 23315 gyventojai. Po 15 metų gyventojų skaičius sumažėjo iki 16221 gyventojo – t.y. 2023 m Liepos 1d. gyvena  7094 gyventojais mažiau, arba gyventojų sumažėjo 30,5 %.</w:t>
      </w:r>
    </w:p>
    <w:p w:rsidR="002741C8" w:rsidRDefault="00AD5DB9">
      <w:pPr>
        <w:pBdr>
          <w:bottom w:val="single" w:sz="4" w:space="1" w:color="auto"/>
        </w:pBdr>
        <w:spacing w:line="360" w:lineRule="auto"/>
        <w:ind w:firstLine="720"/>
        <w:jc w:val="both"/>
        <w:rPr>
          <w:rFonts w:eastAsia="TimesNewRomanPS-BoldMT"/>
          <w:spacing w:val="-4"/>
          <w:szCs w:val="24"/>
        </w:rPr>
      </w:pPr>
      <w:r>
        <w:rPr>
          <w:rFonts w:eastAsia="TimesNewRomanPS-BoldMT"/>
          <w:spacing w:val="-4"/>
          <w:szCs w:val="24"/>
        </w:rPr>
        <w:t>Gyventojų tarptautinę ir vidaus migraciją nusako Atvykusių</w:t>
      </w:r>
      <w:r>
        <w:rPr>
          <w:rFonts w:eastAsia="TimesNewRomanPS-BoldMT"/>
          <w:spacing w:val="-4"/>
          <w:szCs w:val="24"/>
        </w:rPr>
        <w:t>jų ir Imigrantų bei Išvykusiųjų ir emigrantų skaičius.  2000-2022 metų duomenys pateikti 1.3. paveiksle.</w:t>
      </w:r>
    </w:p>
    <w:p w:rsidR="002741C8" w:rsidRDefault="002741C8">
      <w:pPr>
        <w:pBdr>
          <w:bottom w:val="single" w:sz="4" w:space="1" w:color="auto"/>
        </w:pBdr>
        <w:spacing w:line="360" w:lineRule="auto"/>
        <w:ind w:firstLine="782"/>
        <w:jc w:val="both"/>
        <w:rPr>
          <w:rFonts w:eastAsia="TimesNewRomanPS-BoldMT"/>
          <w:spacing w:val="-4"/>
          <w:szCs w:val="24"/>
        </w:rPr>
      </w:pPr>
    </w:p>
    <w:p w:rsidR="002741C8" w:rsidRDefault="00AD5DB9">
      <w:pPr>
        <w:pBdr>
          <w:bottom w:val="single" w:sz="4" w:space="1" w:color="auto"/>
        </w:pBdr>
        <w:spacing w:line="360" w:lineRule="auto"/>
        <w:jc w:val="both"/>
        <w:rPr>
          <w:rFonts w:eastAsia="TimesNewRomanPS-BoldMT"/>
          <w:spacing w:val="-4"/>
          <w:szCs w:val="24"/>
        </w:rPr>
      </w:pPr>
      <w:r>
        <w:rPr>
          <w:rFonts w:eastAsia="Calibri"/>
          <w:noProof/>
          <w:szCs w:val="24"/>
          <w:lang w:eastAsia="ko-KR"/>
        </w:rPr>
        <w:drawing>
          <wp:inline distT="0" distB="0" distL="0" distR="0" wp14:anchorId="6091F029" wp14:editId="51D320AD">
            <wp:extent cx="5806440" cy="2586355"/>
            <wp:effectExtent l="0" t="0" r="0" b="0"/>
            <wp:docPr id="9"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r:id="rId22"/>
              </a:graphicData>
            </a:graphic>
          </wp:inline>
        </w:drawing>
      </w:r>
    </w:p>
    <w:p w:rsidR="002741C8" w:rsidRDefault="00AD5DB9">
      <w:pPr>
        <w:pBdr>
          <w:bottom w:val="single" w:sz="4" w:space="1" w:color="auto"/>
        </w:pBdr>
        <w:spacing w:line="360" w:lineRule="auto"/>
        <w:ind w:firstLine="720"/>
        <w:jc w:val="both"/>
        <w:rPr>
          <w:rFonts w:eastAsia="TimesNewRomanPS-BoldMT"/>
          <w:spacing w:val="-4"/>
          <w:szCs w:val="24"/>
        </w:rPr>
      </w:pPr>
      <w:r>
        <w:rPr>
          <w:rFonts w:eastAsia="TimesNewRomanPS-BoldMT"/>
          <w:spacing w:val="-4"/>
          <w:szCs w:val="24"/>
        </w:rPr>
        <w:t>1.3 pav. Atvykusiųjų ir Imigrantų bei Išvykusiųjų ir emigrantų skaičius  2000-2022 metais</w:t>
      </w:r>
    </w:p>
    <w:p w:rsidR="002741C8" w:rsidRDefault="00AD5DB9">
      <w:pPr>
        <w:pBdr>
          <w:bottom w:val="single" w:sz="4" w:space="1" w:color="auto"/>
        </w:pBdr>
        <w:spacing w:line="360" w:lineRule="auto"/>
        <w:ind w:firstLine="720"/>
        <w:jc w:val="both"/>
        <w:rPr>
          <w:rFonts w:eastAsia="TimesNewRomanPS-BoldMT"/>
          <w:spacing w:val="-4"/>
          <w:szCs w:val="24"/>
        </w:rPr>
      </w:pPr>
      <w:r>
        <w:rPr>
          <w:rFonts w:eastAsia="TimesNewRomanPS-BoldMT"/>
          <w:spacing w:val="-4"/>
          <w:szCs w:val="24"/>
        </w:rPr>
        <w:t>(Valstybės duomenų agentūros duomenys)</w:t>
      </w:r>
    </w:p>
    <w:p w:rsidR="002741C8" w:rsidRDefault="002741C8">
      <w:pPr>
        <w:pBdr>
          <w:bottom w:val="single" w:sz="4" w:space="1" w:color="auto"/>
        </w:pBdr>
        <w:spacing w:line="360" w:lineRule="auto"/>
        <w:ind w:firstLine="720"/>
        <w:jc w:val="both"/>
        <w:rPr>
          <w:rFonts w:eastAsia="TimesNewRomanPS-BoldMT"/>
          <w:spacing w:val="-4"/>
          <w:szCs w:val="24"/>
        </w:rPr>
      </w:pPr>
    </w:p>
    <w:p w:rsidR="002741C8" w:rsidRDefault="00AD5DB9">
      <w:pPr>
        <w:pBdr>
          <w:bottom w:val="single" w:sz="4" w:space="1" w:color="auto"/>
        </w:pBdr>
        <w:spacing w:line="360" w:lineRule="auto"/>
        <w:ind w:firstLine="720"/>
        <w:jc w:val="both"/>
        <w:rPr>
          <w:rFonts w:eastAsia="TimesNewRomanPS-BoldMT"/>
          <w:spacing w:val="-4"/>
          <w:szCs w:val="24"/>
        </w:rPr>
      </w:pPr>
      <w:r>
        <w:rPr>
          <w:rFonts w:eastAsia="TimesNewRomanPS-BoldMT"/>
          <w:spacing w:val="-4"/>
          <w:szCs w:val="24"/>
        </w:rPr>
        <w:t>Daugiausia išvyko/</w:t>
      </w:r>
      <w:r>
        <w:rPr>
          <w:rFonts w:eastAsia="TimesNewRomanPS-BoldMT"/>
          <w:spacing w:val="-4"/>
          <w:szCs w:val="24"/>
        </w:rPr>
        <w:t>emigravo 2005 metais- 2300 asmenų, ir 2010 metais – 2061 asmenų. Mažiausiai išvyko/emigravo 2002 metais - 1107 asmenų, ir 2021 metais – 1371 asmenų.</w:t>
      </w:r>
    </w:p>
    <w:p w:rsidR="002741C8" w:rsidRDefault="00AD5DB9">
      <w:pPr>
        <w:pBdr>
          <w:bottom w:val="single" w:sz="4" w:space="1" w:color="auto"/>
        </w:pBdr>
        <w:spacing w:line="360" w:lineRule="auto"/>
        <w:ind w:firstLine="720"/>
        <w:jc w:val="both"/>
        <w:rPr>
          <w:rFonts w:eastAsia="TimesNewRomanPS-BoldMT"/>
          <w:spacing w:val="-4"/>
          <w:szCs w:val="24"/>
        </w:rPr>
      </w:pPr>
      <w:r>
        <w:rPr>
          <w:rFonts w:eastAsia="TimesNewRomanPS-BoldMT"/>
          <w:spacing w:val="-4"/>
          <w:szCs w:val="24"/>
        </w:rPr>
        <w:t>Daugiausia atvyko/imigravo 2018 metais- 1306 asmenų, ir 2000 metais – 1139 asmenų. Mažiausiai atvyko/imigra</w:t>
      </w:r>
      <w:r>
        <w:rPr>
          <w:rFonts w:eastAsia="TimesNewRomanPS-BoldMT"/>
          <w:spacing w:val="-4"/>
          <w:szCs w:val="24"/>
        </w:rPr>
        <w:t>vo 2002 metai s- 731 asmenų, ir 2001 metais – 772 asmenų.</w:t>
      </w:r>
    </w:p>
    <w:p w:rsidR="002741C8" w:rsidRDefault="00AD5DB9">
      <w:pPr>
        <w:pBdr>
          <w:bottom w:val="single" w:sz="4" w:space="1" w:color="auto"/>
        </w:pBdr>
        <w:spacing w:line="360" w:lineRule="auto"/>
        <w:ind w:firstLine="720"/>
        <w:jc w:val="both"/>
        <w:rPr>
          <w:rFonts w:eastAsia="TimesNewRomanPS-BoldMT"/>
          <w:spacing w:val="-4"/>
          <w:szCs w:val="24"/>
        </w:rPr>
      </w:pPr>
      <w:r>
        <w:rPr>
          <w:rFonts w:eastAsia="TimesNewRomanPS-BoldMT"/>
          <w:spacing w:val="-4"/>
          <w:szCs w:val="24"/>
        </w:rPr>
        <w:t xml:space="preserve">Naudojamų žemės ūkio naudmenų kiekis Telšių rajono savivaldybėje pateiktas 1 lentelėje. </w:t>
      </w:r>
    </w:p>
    <w:p w:rsidR="002741C8" w:rsidRDefault="002741C8">
      <w:pPr>
        <w:pBdr>
          <w:bottom w:val="single" w:sz="4" w:space="1" w:color="auto"/>
        </w:pBdr>
        <w:spacing w:line="360" w:lineRule="auto"/>
        <w:ind w:firstLine="720"/>
        <w:jc w:val="both"/>
        <w:rPr>
          <w:rFonts w:eastAsia="TimesNewRomanPS-BoldMT"/>
          <w:spacing w:val="-4"/>
          <w:szCs w:val="24"/>
        </w:rPr>
      </w:pPr>
    </w:p>
    <w:p w:rsidR="002741C8" w:rsidRDefault="002741C8">
      <w:pPr>
        <w:pBdr>
          <w:bottom w:val="single" w:sz="4" w:space="1" w:color="auto"/>
        </w:pBdr>
        <w:spacing w:line="360" w:lineRule="auto"/>
        <w:ind w:firstLine="720"/>
        <w:jc w:val="both"/>
        <w:rPr>
          <w:rFonts w:eastAsia="TimesNewRomanPS-BoldMT"/>
          <w:spacing w:val="-4"/>
          <w:szCs w:val="24"/>
        </w:rPr>
      </w:pPr>
    </w:p>
    <w:p w:rsidR="002741C8" w:rsidRDefault="00AD5DB9">
      <w:pPr>
        <w:pBdr>
          <w:bottom w:val="single" w:sz="4" w:space="1" w:color="auto"/>
        </w:pBdr>
        <w:spacing w:line="360" w:lineRule="auto"/>
        <w:ind w:hanging="142"/>
        <w:jc w:val="both"/>
        <w:rPr>
          <w:rFonts w:eastAsia="TimesNewRomanPS-BoldMT"/>
          <w:spacing w:val="-4"/>
          <w:szCs w:val="24"/>
        </w:rPr>
      </w:pPr>
      <w:r>
        <w:rPr>
          <w:rFonts w:eastAsia="TimesNewRomanPS-BoldMT"/>
          <w:spacing w:val="-4"/>
          <w:szCs w:val="24"/>
        </w:rPr>
        <w:t>1 lentelė. Naudojamos žemės ūkio naudmenos, hektaras (Valstybės duomenų agentūros duomenys)</w:t>
      </w: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4"/>
        <w:gridCol w:w="824"/>
        <w:gridCol w:w="824"/>
        <w:gridCol w:w="824"/>
        <w:gridCol w:w="824"/>
        <w:gridCol w:w="824"/>
        <w:gridCol w:w="824"/>
        <w:gridCol w:w="824"/>
        <w:gridCol w:w="824"/>
        <w:gridCol w:w="824"/>
        <w:gridCol w:w="824"/>
        <w:gridCol w:w="824"/>
        <w:gridCol w:w="824"/>
      </w:tblGrid>
      <w:tr w:rsidR="002741C8">
        <w:trPr>
          <w:jc w:val="center"/>
        </w:trPr>
        <w:tc>
          <w:tcPr>
            <w:tcW w:w="824" w:type="dxa"/>
            <w:shd w:val="clear" w:color="auto" w:fill="F0F0F0"/>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2010</w:t>
            </w:r>
          </w:p>
        </w:tc>
        <w:tc>
          <w:tcPr>
            <w:tcW w:w="824" w:type="dxa"/>
            <w:shd w:val="clear" w:color="auto" w:fill="F0F0F0"/>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2011</w:t>
            </w:r>
          </w:p>
        </w:tc>
        <w:tc>
          <w:tcPr>
            <w:tcW w:w="824" w:type="dxa"/>
            <w:shd w:val="clear" w:color="auto" w:fill="F0F0F0"/>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2012</w:t>
            </w:r>
          </w:p>
        </w:tc>
        <w:tc>
          <w:tcPr>
            <w:tcW w:w="824" w:type="dxa"/>
            <w:shd w:val="clear" w:color="auto" w:fill="F0F0F0"/>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2013</w:t>
            </w:r>
          </w:p>
        </w:tc>
        <w:tc>
          <w:tcPr>
            <w:tcW w:w="824" w:type="dxa"/>
            <w:shd w:val="clear" w:color="auto" w:fill="F0F0F0"/>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2014</w:t>
            </w:r>
          </w:p>
        </w:tc>
        <w:tc>
          <w:tcPr>
            <w:tcW w:w="824" w:type="dxa"/>
            <w:shd w:val="clear" w:color="auto" w:fill="F0F0F0"/>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2015</w:t>
            </w:r>
          </w:p>
        </w:tc>
        <w:tc>
          <w:tcPr>
            <w:tcW w:w="824" w:type="dxa"/>
            <w:shd w:val="clear" w:color="auto" w:fill="F0F0F0"/>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2016</w:t>
            </w:r>
          </w:p>
        </w:tc>
        <w:tc>
          <w:tcPr>
            <w:tcW w:w="824" w:type="dxa"/>
            <w:shd w:val="clear" w:color="auto" w:fill="F0F0F0"/>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2017</w:t>
            </w:r>
          </w:p>
        </w:tc>
        <w:tc>
          <w:tcPr>
            <w:tcW w:w="824" w:type="dxa"/>
            <w:shd w:val="clear" w:color="auto" w:fill="F0F0F0"/>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2018</w:t>
            </w:r>
          </w:p>
        </w:tc>
        <w:tc>
          <w:tcPr>
            <w:tcW w:w="824" w:type="dxa"/>
            <w:shd w:val="clear" w:color="auto" w:fill="F0F0F0"/>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2019</w:t>
            </w:r>
          </w:p>
        </w:tc>
        <w:tc>
          <w:tcPr>
            <w:tcW w:w="824" w:type="dxa"/>
            <w:shd w:val="clear" w:color="auto" w:fill="F0F0F0"/>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2020</w:t>
            </w:r>
          </w:p>
        </w:tc>
        <w:tc>
          <w:tcPr>
            <w:tcW w:w="824" w:type="dxa"/>
            <w:shd w:val="clear" w:color="auto" w:fill="F0F0F0"/>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2021</w:t>
            </w:r>
          </w:p>
        </w:tc>
        <w:tc>
          <w:tcPr>
            <w:tcW w:w="739" w:type="dxa"/>
            <w:shd w:val="clear" w:color="auto" w:fill="F0F0F0"/>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2022</w:t>
            </w:r>
          </w:p>
        </w:tc>
      </w:tr>
      <w:tr w:rsidR="002741C8">
        <w:trPr>
          <w:jc w:val="center"/>
        </w:trPr>
        <w:tc>
          <w:tcPr>
            <w:tcW w:w="824" w:type="dxa"/>
            <w:shd w:val="clear" w:color="auto" w:fill="FFFFFF"/>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62 837</w:t>
            </w:r>
          </w:p>
        </w:tc>
        <w:tc>
          <w:tcPr>
            <w:tcW w:w="824" w:type="dxa"/>
            <w:shd w:val="clear" w:color="auto" w:fill="FFFFFF"/>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60 543</w:t>
            </w:r>
          </w:p>
        </w:tc>
        <w:tc>
          <w:tcPr>
            <w:tcW w:w="824" w:type="dxa"/>
            <w:shd w:val="clear" w:color="auto" w:fill="FFFFFF"/>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60 680</w:t>
            </w:r>
          </w:p>
        </w:tc>
        <w:tc>
          <w:tcPr>
            <w:tcW w:w="824" w:type="dxa"/>
            <w:shd w:val="clear" w:color="auto" w:fill="FFFFFF"/>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61 607</w:t>
            </w:r>
          </w:p>
        </w:tc>
        <w:tc>
          <w:tcPr>
            <w:tcW w:w="824" w:type="dxa"/>
            <w:shd w:val="clear" w:color="auto" w:fill="FFFFFF"/>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60 563</w:t>
            </w:r>
          </w:p>
        </w:tc>
        <w:tc>
          <w:tcPr>
            <w:tcW w:w="824" w:type="dxa"/>
            <w:shd w:val="clear" w:color="auto" w:fill="FFFFFF"/>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60 892</w:t>
            </w:r>
          </w:p>
        </w:tc>
        <w:tc>
          <w:tcPr>
            <w:tcW w:w="824" w:type="dxa"/>
            <w:shd w:val="clear" w:color="auto" w:fill="FFFFFF"/>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63 623</w:t>
            </w:r>
          </w:p>
        </w:tc>
        <w:tc>
          <w:tcPr>
            <w:tcW w:w="824" w:type="dxa"/>
            <w:shd w:val="clear" w:color="auto" w:fill="FFFFFF"/>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63 670</w:t>
            </w:r>
          </w:p>
        </w:tc>
        <w:tc>
          <w:tcPr>
            <w:tcW w:w="824" w:type="dxa"/>
            <w:shd w:val="clear" w:color="auto" w:fill="FFFFFF"/>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63 906</w:t>
            </w:r>
          </w:p>
        </w:tc>
        <w:tc>
          <w:tcPr>
            <w:tcW w:w="824" w:type="dxa"/>
            <w:shd w:val="clear" w:color="auto" w:fill="FFFFFF"/>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64 968</w:t>
            </w:r>
          </w:p>
        </w:tc>
        <w:tc>
          <w:tcPr>
            <w:tcW w:w="824" w:type="dxa"/>
            <w:shd w:val="clear" w:color="auto" w:fill="FFFFFF"/>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63 399</w:t>
            </w:r>
          </w:p>
        </w:tc>
        <w:tc>
          <w:tcPr>
            <w:tcW w:w="824" w:type="dxa"/>
            <w:shd w:val="clear" w:color="auto" w:fill="FFFFFF"/>
          </w:tcPr>
          <w:p w:rsidR="002741C8" w:rsidRDefault="00AD5DB9">
            <w:pPr>
              <w:jc w:val="right"/>
              <w:rPr>
                <w:rFonts w:ascii="Calibri" w:eastAsia="Calibri" w:hAnsi="Calibri" w:cs="Arial"/>
                <w:color w:val="333333"/>
                <w:sz w:val="22"/>
                <w:szCs w:val="24"/>
                <w:lang w:val="en-US"/>
              </w:rPr>
            </w:pPr>
            <w:r>
              <w:rPr>
                <w:rFonts w:ascii="Calibri" w:eastAsia="Calibri" w:hAnsi="Calibri" w:cs="Arial"/>
                <w:color w:val="333333"/>
                <w:sz w:val="22"/>
                <w:szCs w:val="24"/>
                <w:lang w:val="en-US"/>
              </w:rPr>
              <w:t>64 252</w:t>
            </w:r>
          </w:p>
        </w:tc>
        <w:tc>
          <w:tcPr>
            <w:tcW w:w="739" w:type="dxa"/>
            <w:shd w:val="clear" w:color="auto" w:fill="FFFFFF"/>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64 040</w:t>
            </w:r>
          </w:p>
        </w:tc>
      </w:tr>
    </w:tbl>
    <w:p w:rsidR="002741C8" w:rsidRDefault="002741C8">
      <w:pPr>
        <w:pBdr>
          <w:bottom w:val="single" w:sz="4" w:space="1" w:color="auto"/>
        </w:pBdr>
        <w:spacing w:line="360" w:lineRule="auto"/>
        <w:ind w:firstLine="720"/>
        <w:jc w:val="both"/>
        <w:rPr>
          <w:rFonts w:eastAsia="TimesNewRomanPS-BoldMT"/>
          <w:spacing w:val="-4"/>
          <w:szCs w:val="24"/>
        </w:rPr>
      </w:pPr>
    </w:p>
    <w:p w:rsidR="002741C8" w:rsidRDefault="00AD5DB9">
      <w:pPr>
        <w:pBdr>
          <w:bottom w:val="single" w:sz="4" w:space="1" w:color="auto"/>
        </w:pBdr>
        <w:spacing w:line="360" w:lineRule="auto"/>
        <w:ind w:firstLine="720"/>
        <w:jc w:val="both"/>
        <w:rPr>
          <w:rFonts w:eastAsia="TimesNewRomanPS-BoldMT"/>
          <w:spacing w:val="-4"/>
          <w:szCs w:val="24"/>
        </w:rPr>
      </w:pPr>
      <w:r>
        <w:rPr>
          <w:rFonts w:eastAsia="TimesNewRomanPS-BoldMT"/>
          <w:spacing w:val="-4"/>
          <w:szCs w:val="24"/>
        </w:rPr>
        <w:t xml:space="preserve">Naudojamų žemės ūkio naudmenų kiekis nuo 2010 metų iki 2022 metų svyravo 60543 ha </w:t>
      </w:r>
      <w:r>
        <w:rPr>
          <w:rFonts w:eastAsia="TimesNewRomanPS-BoldMT"/>
          <w:spacing w:val="-4"/>
          <w:szCs w:val="24"/>
        </w:rPr>
        <w:t>(2011m) iki 64968 ha (2018m). Pastaraisiais metais – 64040 ha.</w:t>
      </w:r>
    </w:p>
    <w:p w:rsidR="002741C8" w:rsidRDefault="00AD5DB9">
      <w:pPr>
        <w:pBdr>
          <w:bottom w:val="single" w:sz="4" w:space="1" w:color="auto"/>
        </w:pBdr>
        <w:spacing w:line="360" w:lineRule="auto"/>
        <w:ind w:firstLine="720"/>
        <w:jc w:val="both"/>
        <w:rPr>
          <w:rFonts w:eastAsia="TimesNewRomanPS-BoldMT"/>
          <w:spacing w:val="-4"/>
          <w:szCs w:val="24"/>
        </w:rPr>
      </w:pPr>
      <w:r>
        <w:rPr>
          <w:rFonts w:eastAsia="TimesNewRomanPS-BoldMT"/>
          <w:spacing w:val="-4"/>
          <w:szCs w:val="24"/>
        </w:rPr>
        <w:t>Gyvulių ir paukščių skaičius metų pradžioje pateiktas 2 lentelėje.</w:t>
      </w:r>
    </w:p>
    <w:p w:rsidR="002741C8" w:rsidRDefault="002741C8">
      <w:pPr>
        <w:pBdr>
          <w:bottom w:val="single" w:sz="4" w:space="1" w:color="auto"/>
        </w:pBdr>
        <w:spacing w:line="360" w:lineRule="auto"/>
        <w:ind w:firstLine="720"/>
        <w:jc w:val="both"/>
        <w:rPr>
          <w:rFonts w:eastAsia="TimesNewRomanPS-BoldMT"/>
          <w:spacing w:val="-4"/>
          <w:szCs w:val="24"/>
        </w:rPr>
      </w:pPr>
    </w:p>
    <w:p w:rsidR="002741C8" w:rsidRDefault="00AD5DB9">
      <w:pPr>
        <w:pBdr>
          <w:bottom w:val="single" w:sz="4" w:space="1" w:color="auto"/>
        </w:pBdr>
        <w:jc w:val="both"/>
        <w:rPr>
          <w:rFonts w:eastAsia="TimesNewRomanPS-BoldMT"/>
          <w:spacing w:val="-4"/>
          <w:szCs w:val="24"/>
        </w:rPr>
      </w:pPr>
      <w:r>
        <w:rPr>
          <w:rFonts w:eastAsia="TimesNewRomanPS-BoldMT"/>
          <w:spacing w:val="-4"/>
          <w:szCs w:val="24"/>
        </w:rPr>
        <w:t>2 lentelė. Gyvulių ir paukščių skaičius metų pradžioje, vnt. (Valstybės duomenų agentūros duomenys)</w:t>
      </w:r>
    </w:p>
    <w:tbl>
      <w:tblPr>
        <w:tblW w:w="9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2741C8">
        <w:tc>
          <w:tcPr>
            <w:tcW w:w="1510" w:type="dxa"/>
            <w:shd w:val="clear" w:color="auto" w:fill="auto"/>
          </w:tcPr>
          <w:p w:rsidR="002741C8" w:rsidRDefault="002741C8">
            <w:pPr>
              <w:rPr>
                <w:sz w:val="8"/>
                <w:szCs w:val="8"/>
              </w:rPr>
            </w:pPr>
          </w:p>
          <w:p w:rsidR="002741C8" w:rsidRDefault="002741C8">
            <w:pPr>
              <w:jc w:val="both"/>
              <w:rPr>
                <w:rFonts w:ascii="Calibri" w:eastAsia="Calibri" w:hAnsi="Calibri" w:cs="Arial"/>
                <w:spacing w:val="-4"/>
                <w:sz w:val="22"/>
                <w:szCs w:val="24"/>
              </w:rPr>
            </w:pPr>
          </w:p>
        </w:tc>
        <w:tc>
          <w:tcPr>
            <w:tcW w:w="1510" w:type="dxa"/>
            <w:shd w:val="clear" w:color="auto" w:fill="F0F0F0"/>
            <w:vAlign w:val="center"/>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2019</w:t>
            </w:r>
          </w:p>
        </w:tc>
        <w:tc>
          <w:tcPr>
            <w:tcW w:w="1510" w:type="dxa"/>
            <w:shd w:val="clear" w:color="auto" w:fill="F0F0F0"/>
            <w:vAlign w:val="center"/>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2020</w:t>
            </w:r>
          </w:p>
        </w:tc>
        <w:tc>
          <w:tcPr>
            <w:tcW w:w="1510" w:type="dxa"/>
            <w:shd w:val="clear" w:color="auto" w:fill="F0F0F0"/>
            <w:vAlign w:val="center"/>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2021</w:t>
            </w:r>
          </w:p>
        </w:tc>
        <w:tc>
          <w:tcPr>
            <w:tcW w:w="1511" w:type="dxa"/>
            <w:shd w:val="clear" w:color="auto" w:fill="F0F0F0"/>
            <w:vAlign w:val="center"/>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2022</w:t>
            </w:r>
          </w:p>
        </w:tc>
        <w:tc>
          <w:tcPr>
            <w:tcW w:w="1511" w:type="dxa"/>
            <w:shd w:val="clear" w:color="auto" w:fill="F0F0F0"/>
            <w:vAlign w:val="center"/>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2023</w:t>
            </w:r>
          </w:p>
        </w:tc>
      </w:tr>
      <w:tr w:rsidR="002741C8">
        <w:tc>
          <w:tcPr>
            <w:tcW w:w="1510" w:type="dxa"/>
            <w:shd w:val="clear" w:color="auto" w:fill="auto"/>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spacing w:val="-4"/>
                <w:sz w:val="22"/>
                <w:szCs w:val="24"/>
              </w:rPr>
              <w:t>Galvijai</w:t>
            </w:r>
          </w:p>
        </w:tc>
        <w:tc>
          <w:tcPr>
            <w:tcW w:w="1510"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24 870</w:t>
            </w:r>
          </w:p>
        </w:tc>
        <w:tc>
          <w:tcPr>
            <w:tcW w:w="1510"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25 462</w:t>
            </w:r>
          </w:p>
        </w:tc>
        <w:tc>
          <w:tcPr>
            <w:tcW w:w="1510"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25 482</w:t>
            </w:r>
          </w:p>
        </w:tc>
        <w:tc>
          <w:tcPr>
            <w:tcW w:w="1511"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26 453</w:t>
            </w:r>
          </w:p>
        </w:tc>
        <w:tc>
          <w:tcPr>
            <w:tcW w:w="1511"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29 330</w:t>
            </w:r>
          </w:p>
        </w:tc>
      </w:tr>
      <w:tr w:rsidR="002741C8">
        <w:tc>
          <w:tcPr>
            <w:tcW w:w="1510" w:type="dxa"/>
            <w:shd w:val="clear" w:color="auto" w:fill="auto"/>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spacing w:val="-4"/>
                <w:sz w:val="22"/>
                <w:szCs w:val="24"/>
              </w:rPr>
              <w:t>Kiaulės</w:t>
            </w:r>
          </w:p>
        </w:tc>
        <w:tc>
          <w:tcPr>
            <w:tcW w:w="1510"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16 099</w:t>
            </w:r>
          </w:p>
        </w:tc>
        <w:tc>
          <w:tcPr>
            <w:tcW w:w="1510"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15 207</w:t>
            </w:r>
          </w:p>
        </w:tc>
        <w:tc>
          <w:tcPr>
            <w:tcW w:w="1510"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16 735</w:t>
            </w:r>
          </w:p>
        </w:tc>
        <w:tc>
          <w:tcPr>
            <w:tcW w:w="1511"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16 311</w:t>
            </w:r>
          </w:p>
        </w:tc>
        <w:tc>
          <w:tcPr>
            <w:tcW w:w="1511"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14 589</w:t>
            </w:r>
          </w:p>
        </w:tc>
      </w:tr>
      <w:tr w:rsidR="002741C8">
        <w:tc>
          <w:tcPr>
            <w:tcW w:w="1510" w:type="dxa"/>
            <w:shd w:val="clear" w:color="auto" w:fill="auto"/>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spacing w:val="-4"/>
                <w:sz w:val="22"/>
                <w:szCs w:val="24"/>
              </w:rPr>
              <w:t>Avys</w:t>
            </w:r>
          </w:p>
        </w:tc>
        <w:tc>
          <w:tcPr>
            <w:tcW w:w="1510"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5 303</w:t>
            </w:r>
          </w:p>
        </w:tc>
        <w:tc>
          <w:tcPr>
            <w:tcW w:w="1510"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4 480</w:t>
            </w:r>
          </w:p>
        </w:tc>
        <w:tc>
          <w:tcPr>
            <w:tcW w:w="1510"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3 884</w:t>
            </w:r>
          </w:p>
        </w:tc>
        <w:tc>
          <w:tcPr>
            <w:tcW w:w="1511"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3 844</w:t>
            </w:r>
          </w:p>
        </w:tc>
        <w:tc>
          <w:tcPr>
            <w:tcW w:w="1511"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3 882</w:t>
            </w:r>
          </w:p>
        </w:tc>
      </w:tr>
      <w:tr w:rsidR="002741C8">
        <w:tc>
          <w:tcPr>
            <w:tcW w:w="1510" w:type="dxa"/>
            <w:shd w:val="clear" w:color="auto" w:fill="auto"/>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spacing w:val="-4"/>
                <w:sz w:val="22"/>
                <w:szCs w:val="24"/>
              </w:rPr>
              <w:t>Ožkos</w:t>
            </w:r>
          </w:p>
        </w:tc>
        <w:tc>
          <w:tcPr>
            <w:tcW w:w="1510"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361</w:t>
            </w:r>
          </w:p>
        </w:tc>
        <w:tc>
          <w:tcPr>
            <w:tcW w:w="1510"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386</w:t>
            </w:r>
          </w:p>
        </w:tc>
        <w:tc>
          <w:tcPr>
            <w:tcW w:w="1510"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359</w:t>
            </w:r>
          </w:p>
        </w:tc>
        <w:tc>
          <w:tcPr>
            <w:tcW w:w="1511"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334</w:t>
            </w:r>
          </w:p>
        </w:tc>
        <w:tc>
          <w:tcPr>
            <w:tcW w:w="1511"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334</w:t>
            </w:r>
          </w:p>
        </w:tc>
      </w:tr>
      <w:tr w:rsidR="002741C8">
        <w:tc>
          <w:tcPr>
            <w:tcW w:w="1510" w:type="dxa"/>
            <w:shd w:val="clear" w:color="auto" w:fill="auto"/>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spacing w:val="-4"/>
                <w:sz w:val="22"/>
                <w:szCs w:val="24"/>
              </w:rPr>
              <w:t>Arkliai</w:t>
            </w:r>
          </w:p>
        </w:tc>
        <w:tc>
          <w:tcPr>
            <w:tcW w:w="1510"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305</w:t>
            </w:r>
          </w:p>
        </w:tc>
        <w:tc>
          <w:tcPr>
            <w:tcW w:w="1510"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292</w:t>
            </w:r>
          </w:p>
        </w:tc>
        <w:tc>
          <w:tcPr>
            <w:tcW w:w="1510"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297</w:t>
            </w:r>
          </w:p>
        </w:tc>
        <w:tc>
          <w:tcPr>
            <w:tcW w:w="1511"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316</w:t>
            </w:r>
          </w:p>
        </w:tc>
        <w:tc>
          <w:tcPr>
            <w:tcW w:w="1511"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336</w:t>
            </w:r>
          </w:p>
        </w:tc>
      </w:tr>
      <w:tr w:rsidR="002741C8">
        <w:tc>
          <w:tcPr>
            <w:tcW w:w="1510" w:type="dxa"/>
            <w:shd w:val="clear" w:color="auto" w:fill="auto"/>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spacing w:val="-4"/>
                <w:sz w:val="22"/>
                <w:szCs w:val="24"/>
              </w:rPr>
              <w:t>Paukščiai</w:t>
            </w:r>
          </w:p>
        </w:tc>
        <w:tc>
          <w:tcPr>
            <w:tcW w:w="1510"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13 533</w:t>
            </w:r>
          </w:p>
        </w:tc>
        <w:tc>
          <w:tcPr>
            <w:tcW w:w="1510"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13 966</w:t>
            </w:r>
          </w:p>
        </w:tc>
        <w:tc>
          <w:tcPr>
            <w:tcW w:w="1510"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139 970</w:t>
            </w:r>
          </w:p>
        </w:tc>
        <w:tc>
          <w:tcPr>
            <w:tcW w:w="1511"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152 074</w:t>
            </w:r>
          </w:p>
        </w:tc>
        <w:tc>
          <w:tcPr>
            <w:tcW w:w="1511"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218 436</w:t>
            </w:r>
          </w:p>
        </w:tc>
      </w:tr>
      <w:tr w:rsidR="002741C8">
        <w:tc>
          <w:tcPr>
            <w:tcW w:w="1510" w:type="dxa"/>
            <w:shd w:val="clear" w:color="auto" w:fill="auto"/>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spacing w:val="-4"/>
                <w:sz w:val="22"/>
                <w:szCs w:val="24"/>
              </w:rPr>
              <w:t>Triušiai</w:t>
            </w:r>
          </w:p>
        </w:tc>
        <w:tc>
          <w:tcPr>
            <w:tcW w:w="1510"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2 495</w:t>
            </w:r>
          </w:p>
        </w:tc>
        <w:tc>
          <w:tcPr>
            <w:tcW w:w="1510"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1 500</w:t>
            </w:r>
          </w:p>
        </w:tc>
        <w:tc>
          <w:tcPr>
            <w:tcW w:w="1510"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1 327</w:t>
            </w:r>
          </w:p>
        </w:tc>
        <w:tc>
          <w:tcPr>
            <w:tcW w:w="1511"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1 191</w:t>
            </w:r>
          </w:p>
        </w:tc>
        <w:tc>
          <w:tcPr>
            <w:tcW w:w="1511"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711</w:t>
            </w:r>
          </w:p>
        </w:tc>
      </w:tr>
      <w:tr w:rsidR="002741C8">
        <w:tc>
          <w:tcPr>
            <w:tcW w:w="1510" w:type="dxa"/>
            <w:shd w:val="clear" w:color="auto" w:fill="auto"/>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spacing w:val="-4"/>
                <w:sz w:val="22"/>
                <w:szCs w:val="24"/>
              </w:rPr>
              <w:t xml:space="preserve">Bičių šeimos </w:t>
            </w:r>
          </w:p>
        </w:tc>
        <w:tc>
          <w:tcPr>
            <w:tcW w:w="1510"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3 217</w:t>
            </w:r>
          </w:p>
        </w:tc>
        <w:tc>
          <w:tcPr>
            <w:tcW w:w="1510"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3 212</w:t>
            </w:r>
          </w:p>
        </w:tc>
        <w:tc>
          <w:tcPr>
            <w:tcW w:w="1510"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2 659</w:t>
            </w:r>
          </w:p>
        </w:tc>
        <w:tc>
          <w:tcPr>
            <w:tcW w:w="1511"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3 381</w:t>
            </w:r>
          </w:p>
        </w:tc>
        <w:tc>
          <w:tcPr>
            <w:tcW w:w="1511"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3 432</w:t>
            </w:r>
          </w:p>
        </w:tc>
      </w:tr>
    </w:tbl>
    <w:p w:rsidR="002741C8" w:rsidRDefault="002741C8">
      <w:pPr>
        <w:pBdr>
          <w:bottom w:val="single" w:sz="4" w:space="1" w:color="auto"/>
        </w:pBdr>
        <w:spacing w:line="360" w:lineRule="auto"/>
        <w:ind w:firstLine="720"/>
        <w:jc w:val="both"/>
        <w:rPr>
          <w:rFonts w:eastAsia="TimesNewRomanPS-BoldMT"/>
          <w:spacing w:val="-4"/>
          <w:szCs w:val="24"/>
        </w:rPr>
      </w:pPr>
    </w:p>
    <w:p w:rsidR="002741C8" w:rsidRDefault="00AD5DB9">
      <w:pPr>
        <w:pBdr>
          <w:bottom w:val="single" w:sz="4" w:space="1" w:color="auto"/>
        </w:pBdr>
        <w:spacing w:line="360" w:lineRule="auto"/>
        <w:ind w:firstLine="720"/>
        <w:jc w:val="both"/>
        <w:rPr>
          <w:rFonts w:eastAsia="TimesNewRomanPS-BoldMT"/>
          <w:spacing w:val="-4"/>
          <w:szCs w:val="24"/>
        </w:rPr>
      </w:pPr>
      <w:r>
        <w:rPr>
          <w:rFonts w:eastAsia="TimesNewRomanPS-BoldMT"/>
          <w:spacing w:val="-4"/>
          <w:szCs w:val="24"/>
        </w:rPr>
        <w:t xml:space="preserve">Daugiausiai galvijų buvo 2023 metais – 29330 vnt. Galvijų skaičius Telšių rajone nuosekliai didėja. Kiaulių, avių, ožkų, triušių skaičius </w:t>
      </w:r>
      <w:r>
        <w:rPr>
          <w:rFonts w:eastAsia="TimesNewRomanPS-BoldMT"/>
          <w:spacing w:val="-4"/>
          <w:szCs w:val="24"/>
        </w:rPr>
        <w:t>sumažėjo 2022 metais, arklių, paukščių ir bičių šeimų – padidėjo.</w:t>
      </w:r>
    </w:p>
    <w:p w:rsidR="002741C8" w:rsidRDefault="00AD5DB9">
      <w:pPr>
        <w:pBdr>
          <w:bottom w:val="single" w:sz="4" w:space="1" w:color="auto"/>
        </w:pBdr>
        <w:spacing w:line="360" w:lineRule="auto"/>
        <w:ind w:firstLine="782"/>
        <w:jc w:val="both"/>
        <w:rPr>
          <w:rFonts w:eastAsia="TimesNewRomanPS-BoldMT"/>
          <w:spacing w:val="-4"/>
          <w:szCs w:val="24"/>
        </w:rPr>
      </w:pPr>
      <w:r>
        <w:rPr>
          <w:rFonts w:eastAsia="TimesNewRomanPS-BoldMT"/>
          <w:spacing w:val="-4"/>
          <w:szCs w:val="24"/>
        </w:rPr>
        <w:t xml:space="preserve">Veikiančių ūkio subjektų skaičius Telšių rajono savivaldybėje pateiktas 3 lentelėje. </w:t>
      </w:r>
    </w:p>
    <w:p w:rsidR="002741C8" w:rsidRDefault="00AD5DB9">
      <w:pPr>
        <w:pBdr>
          <w:bottom w:val="single" w:sz="4" w:space="1" w:color="auto"/>
        </w:pBdr>
        <w:spacing w:line="360" w:lineRule="auto"/>
        <w:jc w:val="both"/>
        <w:rPr>
          <w:rFonts w:eastAsia="TimesNewRomanPS-BoldMT"/>
          <w:spacing w:val="-4"/>
          <w:szCs w:val="24"/>
        </w:rPr>
      </w:pPr>
      <w:r>
        <w:rPr>
          <w:rFonts w:eastAsia="TimesNewRomanPS-BoldMT"/>
          <w:spacing w:val="-4"/>
          <w:szCs w:val="24"/>
        </w:rPr>
        <w:t>3 lentelė. Veikiantys ūkio subjektai metų pradžioje/ vnt. (Valstybės duomenų agentūros duomenys)</w:t>
      </w:r>
    </w:p>
    <w:tbl>
      <w:tblPr>
        <w:tblW w:w="9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5"/>
        <w:gridCol w:w="2326"/>
        <w:gridCol w:w="902"/>
        <w:gridCol w:w="904"/>
        <w:gridCol w:w="905"/>
        <w:gridCol w:w="905"/>
        <w:gridCol w:w="905"/>
        <w:gridCol w:w="905"/>
        <w:gridCol w:w="905"/>
      </w:tblGrid>
      <w:tr w:rsidR="002741C8">
        <w:tc>
          <w:tcPr>
            <w:tcW w:w="394" w:type="dxa"/>
            <w:shd w:val="clear" w:color="auto" w:fill="auto"/>
          </w:tcPr>
          <w:p w:rsidR="002741C8" w:rsidRDefault="002741C8">
            <w:pPr>
              <w:rPr>
                <w:sz w:val="8"/>
                <w:szCs w:val="8"/>
              </w:rPr>
            </w:pPr>
          </w:p>
          <w:p w:rsidR="002741C8" w:rsidRDefault="002741C8">
            <w:pPr>
              <w:jc w:val="both"/>
              <w:rPr>
                <w:rFonts w:ascii="Calibri" w:eastAsia="Calibri" w:hAnsi="Calibri" w:cs="Arial"/>
                <w:spacing w:val="-4"/>
                <w:sz w:val="22"/>
                <w:szCs w:val="24"/>
              </w:rPr>
            </w:pPr>
          </w:p>
        </w:tc>
        <w:tc>
          <w:tcPr>
            <w:tcW w:w="2330" w:type="dxa"/>
            <w:shd w:val="clear" w:color="auto" w:fill="auto"/>
          </w:tcPr>
          <w:p w:rsidR="002741C8" w:rsidRDefault="002741C8">
            <w:pPr>
              <w:rPr>
                <w:sz w:val="8"/>
                <w:szCs w:val="8"/>
              </w:rPr>
            </w:pPr>
          </w:p>
          <w:p w:rsidR="002741C8" w:rsidRDefault="002741C8">
            <w:pPr>
              <w:jc w:val="both"/>
              <w:rPr>
                <w:rFonts w:ascii="Calibri" w:eastAsia="Calibri" w:hAnsi="Calibri" w:cs="Arial"/>
                <w:spacing w:val="-4"/>
                <w:sz w:val="22"/>
                <w:szCs w:val="24"/>
              </w:rPr>
            </w:pPr>
          </w:p>
        </w:tc>
        <w:tc>
          <w:tcPr>
            <w:tcW w:w="903" w:type="dxa"/>
            <w:shd w:val="clear" w:color="auto" w:fill="F0F0F0"/>
            <w:vAlign w:val="center"/>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20</w:t>
            </w:r>
            <w:r>
              <w:rPr>
                <w:rFonts w:ascii="Calibri" w:eastAsia="Calibri" w:hAnsi="Calibri" w:cs="Arial"/>
                <w:color w:val="333333"/>
                <w:sz w:val="22"/>
                <w:szCs w:val="24"/>
              </w:rPr>
              <w:t>17</w:t>
            </w:r>
          </w:p>
        </w:tc>
        <w:tc>
          <w:tcPr>
            <w:tcW w:w="905" w:type="dxa"/>
            <w:shd w:val="clear" w:color="auto" w:fill="F0F0F0"/>
            <w:vAlign w:val="center"/>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2018</w:t>
            </w:r>
          </w:p>
        </w:tc>
        <w:tc>
          <w:tcPr>
            <w:tcW w:w="906" w:type="dxa"/>
            <w:shd w:val="clear" w:color="auto" w:fill="F0F0F0"/>
            <w:vAlign w:val="center"/>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2019</w:t>
            </w:r>
          </w:p>
        </w:tc>
        <w:tc>
          <w:tcPr>
            <w:tcW w:w="906" w:type="dxa"/>
            <w:shd w:val="clear" w:color="auto" w:fill="F0F0F0"/>
            <w:vAlign w:val="center"/>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2020</w:t>
            </w:r>
          </w:p>
        </w:tc>
        <w:tc>
          <w:tcPr>
            <w:tcW w:w="906" w:type="dxa"/>
            <w:shd w:val="clear" w:color="auto" w:fill="F0F0F0"/>
            <w:vAlign w:val="center"/>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2021</w:t>
            </w:r>
          </w:p>
        </w:tc>
        <w:tc>
          <w:tcPr>
            <w:tcW w:w="906" w:type="dxa"/>
            <w:shd w:val="clear" w:color="auto" w:fill="F0F0F0"/>
            <w:vAlign w:val="center"/>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2022</w:t>
            </w:r>
          </w:p>
        </w:tc>
        <w:tc>
          <w:tcPr>
            <w:tcW w:w="906" w:type="dxa"/>
            <w:shd w:val="clear" w:color="auto" w:fill="F0F0F0"/>
            <w:vAlign w:val="center"/>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2023</w:t>
            </w:r>
          </w:p>
        </w:tc>
      </w:tr>
      <w:tr w:rsidR="002741C8">
        <w:tc>
          <w:tcPr>
            <w:tcW w:w="394" w:type="dxa"/>
            <w:shd w:val="clear" w:color="auto" w:fill="F0F0F0"/>
          </w:tcPr>
          <w:p w:rsidR="002741C8" w:rsidRDefault="002741C8">
            <w:pPr>
              <w:rPr>
                <w:sz w:val="8"/>
                <w:szCs w:val="8"/>
              </w:rPr>
            </w:pPr>
          </w:p>
          <w:p w:rsidR="002741C8" w:rsidRDefault="002741C8">
            <w:pPr>
              <w:jc w:val="both"/>
              <w:rPr>
                <w:rFonts w:ascii="Calibri" w:eastAsia="Calibri" w:hAnsi="Calibri" w:cs="Arial"/>
                <w:spacing w:val="-4"/>
                <w:sz w:val="22"/>
                <w:szCs w:val="24"/>
              </w:rPr>
            </w:pPr>
          </w:p>
        </w:tc>
        <w:tc>
          <w:tcPr>
            <w:tcW w:w="2330" w:type="dxa"/>
            <w:shd w:val="clear" w:color="auto" w:fill="F0F0F0"/>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Iš viso pagal ekonomines veiklos rūšis</w:t>
            </w:r>
          </w:p>
        </w:tc>
        <w:tc>
          <w:tcPr>
            <w:tcW w:w="903"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3 610</w:t>
            </w:r>
          </w:p>
        </w:tc>
        <w:tc>
          <w:tcPr>
            <w:tcW w:w="905"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3 595</w:t>
            </w:r>
          </w:p>
        </w:tc>
        <w:tc>
          <w:tcPr>
            <w:tcW w:w="906"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3 644</w:t>
            </w:r>
          </w:p>
        </w:tc>
        <w:tc>
          <w:tcPr>
            <w:tcW w:w="906"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3 720</w:t>
            </w:r>
          </w:p>
        </w:tc>
        <w:tc>
          <w:tcPr>
            <w:tcW w:w="906"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3 687</w:t>
            </w:r>
          </w:p>
        </w:tc>
        <w:tc>
          <w:tcPr>
            <w:tcW w:w="906"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3 818</w:t>
            </w:r>
          </w:p>
        </w:tc>
        <w:tc>
          <w:tcPr>
            <w:tcW w:w="906"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4 041</w:t>
            </w:r>
          </w:p>
        </w:tc>
      </w:tr>
      <w:tr w:rsidR="002741C8">
        <w:tc>
          <w:tcPr>
            <w:tcW w:w="394" w:type="dxa"/>
            <w:shd w:val="clear" w:color="auto" w:fill="F0F0F0"/>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A</w:t>
            </w:r>
          </w:p>
        </w:tc>
        <w:tc>
          <w:tcPr>
            <w:tcW w:w="2330" w:type="dxa"/>
            <w:shd w:val="clear" w:color="auto" w:fill="F0F0F0"/>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Žemės ūkis, miškininkystė ir žuvininkystė</w:t>
            </w:r>
          </w:p>
        </w:tc>
        <w:tc>
          <w:tcPr>
            <w:tcW w:w="903"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162</w:t>
            </w:r>
          </w:p>
        </w:tc>
        <w:tc>
          <w:tcPr>
            <w:tcW w:w="905"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157</w:t>
            </w:r>
          </w:p>
        </w:tc>
        <w:tc>
          <w:tcPr>
            <w:tcW w:w="906"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159</w:t>
            </w:r>
          </w:p>
        </w:tc>
        <w:tc>
          <w:tcPr>
            <w:tcW w:w="906"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162</w:t>
            </w:r>
          </w:p>
        </w:tc>
        <w:tc>
          <w:tcPr>
            <w:tcW w:w="906"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156</w:t>
            </w:r>
          </w:p>
        </w:tc>
        <w:tc>
          <w:tcPr>
            <w:tcW w:w="906"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152</w:t>
            </w:r>
          </w:p>
        </w:tc>
        <w:tc>
          <w:tcPr>
            <w:tcW w:w="906"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161</w:t>
            </w:r>
          </w:p>
        </w:tc>
      </w:tr>
      <w:tr w:rsidR="002741C8">
        <w:tc>
          <w:tcPr>
            <w:tcW w:w="394" w:type="dxa"/>
            <w:shd w:val="clear" w:color="auto" w:fill="F0F0F0"/>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B</w:t>
            </w:r>
          </w:p>
        </w:tc>
        <w:tc>
          <w:tcPr>
            <w:tcW w:w="2330" w:type="dxa"/>
            <w:shd w:val="clear" w:color="auto" w:fill="F0F0F0"/>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Kasyba ir karjerų eksploatavimas</w:t>
            </w:r>
          </w:p>
        </w:tc>
        <w:tc>
          <w:tcPr>
            <w:tcW w:w="903"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4</w:t>
            </w:r>
          </w:p>
        </w:tc>
        <w:tc>
          <w:tcPr>
            <w:tcW w:w="905"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4</w:t>
            </w:r>
          </w:p>
        </w:tc>
        <w:tc>
          <w:tcPr>
            <w:tcW w:w="906"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4</w:t>
            </w:r>
          </w:p>
        </w:tc>
        <w:tc>
          <w:tcPr>
            <w:tcW w:w="906"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5</w:t>
            </w:r>
          </w:p>
        </w:tc>
        <w:tc>
          <w:tcPr>
            <w:tcW w:w="906"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5</w:t>
            </w:r>
          </w:p>
        </w:tc>
        <w:tc>
          <w:tcPr>
            <w:tcW w:w="906"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6</w:t>
            </w:r>
          </w:p>
        </w:tc>
        <w:tc>
          <w:tcPr>
            <w:tcW w:w="906"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8</w:t>
            </w:r>
          </w:p>
        </w:tc>
      </w:tr>
      <w:tr w:rsidR="002741C8">
        <w:tc>
          <w:tcPr>
            <w:tcW w:w="394" w:type="dxa"/>
            <w:shd w:val="clear" w:color="auto" w:fill="F0F0F0"/>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C</w:t>
            </w:r>
          </w:p>
        </w:tc>
        <w:tc>
          <w:tcPr>
            <w:tcW w:w="2330" w:type="dxa"/>
            <w:shd w:val="clear" w:color="auto" w:fill="F0F0F0"/>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Apdirbamoji gamyba</w:t>
            </w:r>
          </w:p>
        </w:tc>
        <w:tc>
          <w:tcPr>
            <w:tcW w:w="903"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310</w:t>
            </w:r>
          </w:p>
        </w:tc>
        <w:tc>
          <w:tcPr>
            <w:tcW w:w="905"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305</w:t>
            </w:r>
          </w:p>
        </w:tc>
        <w:tc>
          <w:tcPr>
            <w:tcW w:w="906"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305</w:t>
            </w:r>
          </w:p>
        </w:tc>
        <w:tc>
          <w:tcPr>
            <w:tcW w:w="906"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310</w:t>
            </w:r>
          </w:p>
        </w:tc>
        <w:tc>
          <w:tcPr>
            <w:tcW w:w="906"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314</w:t>
            </w:r>
          </w:p>
        </w:tc>
        <w:tc>
          <w:tcPr>
            <w:tcW w:w="906"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326</w:t>
            </w:r>
          </w:p>
        </w:tc>
        <w:tc>
          <w:tcPr>
            <w:tcW w:w="906"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349</w:t>
            </w:r>
          </w:p>
        </w:tc>
      </w:tr>
      <w:tr w:rsidR="002741C8">
        <w:tc>
          <w:tcPr>
            <w:tcW w:w="394" w:type="dxa"/>
            <w:shd w:val="clear" w:color="auto" w:fill="F0F0F0"/>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D</w:t>
            </w:r>
          </w:p>
        </w:tc>
        <w:tc>
          <w:tcPr>
            <w:tcW w:w="2330" w:type="dxa"/>
            <w:shd w:val="clear" w:color="auto" w:fill="F0F0F0"/>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Elektros, dujų, garo tiekimas ir oro kondicionavimas</w:t>
            </w:r>
          </w:p>
        </w:tc>
        <w:tc>
          <w:tcPr>
            <w:tcW w:w="903"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67</w:t>
            </w:r>
          </w:p>
        </w:tc>
        <w:tc>
          <w:tcPr>
            <w:tcW w:w="905"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63</w:t>
            </w:r>
          </w:p>
        </w:tc>
        <w:tc>
          <w:tcPr>
            <w:tcW w:w="906"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63</w:t>
            </w:r>
          </w:p>
        </w:tc>
        <w:tc>
          <w:tcPr>
            <w:tcW w:w="906"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67</w:t>
            </w:r>
          </w:p>
        </w:tc>
        <w:tc>
          <w:tcPr>
            <w:tcW w:w="906"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65</w:t>
            </w:r>
          </w:p>
        </w:tc>
        <w:tc>
          <w:tcPr>
            <w:tcW w:w="906"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70</w:t>
            </w:r>
          </w:p>
        </w:tc>
        <w:tc>
          <w:tcPr>
            <w:tcW w:w="906"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78</w:t>
            </w:r>
          </w:p>
        </w:tc>
      </w:tr>
      <w:tr w:rsidR="002741C8">
        <w:tc>
          <w:tcPr>
            <w:tcW w:w="394" w:type="dxa"/>
            <w:shd w:val="clear" w:color="auto" w:fill="F0F0F0"/>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E</w:t>
            </w:r>
          </w:p>
        </w:tc>
        <w:tc>
          <w:tcPr>
            <w:tcW w:w="2330" w:type="dxa"/>
            <w:shd w:val="clear" w:color="auto" w:fill="F0F0F0"/>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Vandens tiekimas, nuotekų valymas, atliekų tvarkymas ir regeneravimas</w:t>
            </w:r>
          </w:p>
        </w:tc>
        <w:tc>
          <w:tcPr>
            <w:tcW w:w="903"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19</w:t>
            </w:r>
          </w:p>
        </w:tc>
        <w:tc>
          <w:tcPr>
            <w:tcW w:w="905"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20</w:t>
            </w:r>
          </w:p>
        </w:tc>
        <w:tc>
          <w:tcPr>
            <w:tcW w:w="906"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20</w:t>
            </w:r>
          </w:p>
        </w:tc>
        <w:tc>
          <w:tcPr>
            <w:tcW w:w="906"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20</w:t>
            </w:r>
          </w:p>
        </w:tc>
        <w:tc>
          <w:tcPr>
            <w:tcW w:w="906"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18</w:t>
            </w:r>
          </w:p>
        </w:tc>
        <w:tc>
          <w:tcPr>
            <w:tcW w:w="906"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18</w:t>
            </w:r>
          </w:p>
        </w:tc>
        <w:tc>
          <w:tcPr>
            <w:tcW w:w="906"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18</w:t>
            </w:r>
          </w:p>
        </w:tc>
      </w:tr>
      <w:tr w:rsidR="002741C8">
        <w:tc>
          <w:tcPr>
            <w:tcW w:w="394" w:type="dxa"/>
            <w:shd w:val="clear" w:color="auto" w:fill="F0F0F0"/>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F</w:t>
            </w:r>
          </w:p>
        </w:tc>
        <w:tc>
          <w:tcPr>
            <w:tcW w:w="2330" w:type="dxa"/>
            <w:shd w:val="clear" w:color="auto" w:fill="F0F0F0"/>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Statyba</w:t>
            </w:r>
          </w:p>
        </w:tc>
        <w:tc>
          <w:tcPr>
            <w:tcW w:w="903"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387</w:t>
            </w:r>
          </w:p>
        </w:tc>
        <w:tc>
          <w:tcPr>
            <w:tcW w:w="905"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408</w:t>
            </w:r>
          </w:p>
        </w:tc>
        <w:tc>
          <w:tcPr>
            <w:tcW w:w="906"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437</w:t>
            </w:r>
          </w:p>
        </w:tc>
        <w:tc>
          <w:tcPr>
            <w:tcW w:w="906"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470</w:t>
            </w:r>
          </w:p>
        </w:tc>
        <w:tc>
          <w:tcPr>
            <w:tcW w:w="906"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467</w:t>
            </w:r>
          </w:p>
        </w:tc>
        <w:tc>
          <w:tcPr>
            <w:tcW w:w="906"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500</w:t>
            </w:r>
          </w:p>
        </w:tc>
        <w:tc>
          <w:tcPr>
            <w:tcW w:w="906"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spacing w:val="-4"/>
                <w:sz w:val="22"/>
                <w:szCs w:val="24"/>
              </w:rPr>
            </w:pPr>
            <w:r>
              <w:rPr>
                <w:rFonts w:ascii="Calibri" w:eastAsia="Calibri" w:hAnsi="Calibri" w:cs="Arial"/>
                <w:color w:val="333333"/>
                <w:sz w:val="22"/>
                <w:szCs w:val="24"/>
              </w:rPr>
              <w:t>533</w:t>
            </w:r>
          </w:p>
        </w:tc>
      </w:tr>
      <w:tr w:rsidR="002741C8">
        <w:tc>
          <w:tcPr>
            <w:tcW w:w="394" w:type="dxa"/>
            <w:shd w:val="clear" w:color="auto" w:fill="F0F0F0"/>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G</w:t>
            </w:r>
          </w:p>
        </w:tc>
        <w:tc>
          <w:tcPr>
            <w:tcW w:w="2330" w:type="dxa"/>
            <w:shd w:val="clear" w:color="auto" w:fill="F0F0F0"/>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Didmeninė ir mažmeninė prekyba; variklinių transporto priemonių ir motociklų remontas</w:t>
            </w:r>
          </w:p>
        </w:tc>
        <w:tc>
          <w:tcPr>
            <w:tcW w:w="903"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895</w:t>
            </w:r>
          </w:p>
        </w:tc>
        <w:tc>
          <w:tcPr>
            <w:tcW w:w="905"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890</w:t>
            </w:r>
          </w:p>
        </w:tc>
        <w:tc>
          <w:tcPr>
            <w:tcW w:w="906"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889</w:t>
            </w:r>
          </w:p>
        </w:tc>
        <w:tc>
          <w:tcPr>
            <w:tcW w:w="906"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885</w:t>
            </w:r>
          </w:p>
        </w:tc>
        <w:tc>
          <w:tcPr>
            <w:tcW w:w="906"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860</w:t>
            </w:r>
          </w:p>
        </w:tc>
        <w:tc>
          <w:tcPr>
            <w:tcW w:w="906"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885</w:t>
            </w:r>
          </w:p>
        </w:tc>
        <w:tc>
          <w:tcPr>
            <w:tcW w:w="906"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915</w:t>
            </w:r>
          </w:p>
        </w:tc>
      </w:tr>
      <w:tr w:rsidR="002741C8">
        <w:tc>
          <w:tcPr>
            <w:tcW w:w="394" w:type="dxa"/>
            <w:shd w:val="clear" w:color="auto" w:fill="F0F0F0"/>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H</w:t>
            </w:r>
          </w:p>
        </w:tc>
        <w:tc>
          <w:tcPr>
            <w:tcW w:w="2330" w:type="dxa"/>
            <w:shd w:val="clear" w:color="auto" w:fill="F0F0F0"/>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Transportas ir saugojimas</w:t>
            </w:r>
          </w:p>
        </w:tc>
        <w:tc>
          <w:tcPr>
            <w:tcW w:w="903"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294</w:t>
            </w:r>
          </w:p>
        </w:tc>
        <w:tc>
          <w:tcPr>
            <w:tcW w:w="905"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289</w:t>
            </w:r>
          </w:p>
        </w:tc>
        <w:tc>
          <w:tcPr>
            <w:tcW w:w="906"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292</w:t>
            </w:r>
          </w:p>
        </w:tc>
        <w:tc>
          <w:tcPr>
            <w:tcW w:w="906"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277</w:t>
            </w:r>
          </w:p>
        </w:tc>
        <w:tc>
          <w:tcPr>
            <w:tcW w:w="906"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265</w:t>
            </w:r>
          </w:p>
        </w:tc>
        <w:tc>
          <w:tcPr>
            <w:tcW w:w="906"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276</w:t>
            </w:r>
          </w:p>
        </w:tc>
        <w:tc>
          <w:tcPr>
            <w:tcW w:w="906"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272</w:t>
            </w:r>
          </w:p>
        </w:tc>
      </w:tr>
      <w:tr w:rsidR="002741C8">
        <w:tc>
          <w:tcPr>
            <w:tcW w:w="394" w:type="dxa"/>
            <w:shd w:val="clear" w:color="auto" w:fill="F0F0F0"/>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I</w:t>
            </w:r>
          </w:p>
        </w:tc>
        <w:tc>
          <w:tcPr>
            <w:tcW w:w="2330" w:type="dxa"/>
            <w:shd w:val="clear" w:color="auto" w:fill="F0F0F0"/>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Apgyvendinimo ir maitinimo paslaugų veikla</w:t>
            </w:r>
          </w:p>
        </w:tc>
        <w:tc>
          <w:tcPr>
            <w:tcW w:w="903"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117</w:t>
            </w:r>
          </w:p>
        </w:tc>
        <w:tc>
          <w:tcPr>
            <w:tcW w:w="905"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114</w:t>
            </w:r>
          </w:p>
        </w:tc>
        <w:tc>
          <w:tcPr>
            <w:tcW w:w="906"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110</w:t>
            </w:r>
          </w:p>
        </w:tc>
        <w:tc>
          <w:tcPr>
            <w:tcW w:w="906"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119</w:t>
            </w:r>
          </w:p>
        </w:tc>
        <w:tc>
          <w:tcPr>
            <w:tcW w:w="906"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121</w:t>
            </w:r>
          </w:p>
        </w:tc>
        <w:tc>
          <w:tcPr>
            <w:tcW w:w="906"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126</w:t>
            </w:r>
          </w:p>
        </w:tc>
        <w:tc>
          <w:tcPr>
            <w:tcW w:w="906"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132</w:t>
            </w:r>
          </w:p>
        </w:tc>
      </w:tr>
      <w:tr w:rsidR="002741C8">
        <w:tc>
          <w:tcPr>
            <w:tcW w:w="394" w:type="dxa"/>
            <w:shd w:val="clear" w:color="auto" w:fill="F0F0F0"/>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J</w:t>
            </w:r>
          </w:p>
        </w:tc>
        <w:tc>
          <w:tcPr>
            <w:tcW w:w="2330" w:type="dxa"/>
            <w:shd w:val="clear" w:color="auto" w:fill="F0F0F0"/>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Informacija ir ryšiai</w:t>
            </w:r>
          </w:p>
        </w:tc>
        <w:tc>
          <w:tcPr>
            <w:tcW w:w="903"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46</w:t>
            </w:r>
          </w:p>
        </w:tc>
        <w:tc>
          <w:tcPr>
            <w:tcW w:w="905"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49</w:t>
            </w:r>
          </w:p>
        </w:tc>
        <w:tc>
          <w:tcPr>
            <w:tcW w:w="906"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46</w:t>
            </w:r>
          </w:p>
        </w:tc>
        <w:tc>
          <w:tcPr>
            <w:tcW w:w="906"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48</w:t>
            </w:r>
          </w:p>
        </w:tc>
        <w:tc>
          <w:tcPr>
            <w:tcW w:w="906"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51</w:t>
            </w:r>
          </w:p>
        </w:tc>
        <w:tc>
          <w:tcPr>
            <w:tcW w:w="906"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56</w:t>
            </w:r>
          </w:p>
        </w:tc>
        <w:tc>
          <w:tcPr>
            <w:tcW w:w="906"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60</w:t>
            </w:r>
          </w:p>
        </w:tc>
      </w:tr>
      <w:tr w:rsidR="002741C8">
        <w:tc>
          <w:tcPr>
            <w:tcW w:w="394" w:type="dxa"/>
            <w:shd w:val="clear" w:color="auto" w:fill="F0F0F0"/>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K</w:t>
            </w:r>
          </w:p>
        </w:tc>
        <w:tc>
          <w:tcPr>
            <w:tcW w:w="2330" w:type="dxa"/>
            <w:shd w:val="clear" w:color="auto" w:fill="F0F0F0"/>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Finansinė ir draudimo veikla</w:t>
            </w:r>
          </w:p>
        </w:tc>
        <w:tc>
          <w:tcPr>
            <w:tcW w:w="903"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22</w:t>
            </w:r>
          </w:p>
        </w:tc>
        <w:tc>
          <w:tcPr>
            <w:tcW w:w="905"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20</w:t>
            </w:r>
          </w:p>
        </w:tc>
        <w:tc>
          <w:tcPr>
            <w:tcW w:w="906"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22</w:t>
            </w:r>
          </w:p>
        </w:tc>
        <w:tc>
          <w:tcPr>
            <w:tcW w:w="906"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20</w:t>
            </w:r>
          </w:p>
        </w:tc>
        <w:tc>
          <w:tcPr>
            <w:tcW w:w="906"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17</w:t>
            </w:r>
          </w:p>
        </w:tc>
        <w:tc>
          <w:tcPr>
            <w:tcW w:w="906"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16</w:t>
            </w:r>
          </w:p>
        </w:tc>
        <w:tc>
          <w:tcPr>
            <w:tcW w:w="906"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16</w:t>
            </w:r>
          </w:p>
        </w:tc>
      </w:tr>
      <w:tr w:rsidR="002741C8">
        <w:tc>
          <w:tcPr>
            <w:tcW w:w="394" w:type="dxa"/>
            <w:shd w:val="clear" w:color="auto" w:fill="F0F0F0"/>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L</w:t>
            </w:r>
          </w:p>
        </w:tc>
        <w:tc>
          <w:tcPr>
            <w:tcW w:w="2330" w:type="dxa"/>
            <w:shd w:val="clear" w:color="auto" w:fill="F0F0F0"/>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Nekilnojamojo turto operacijos</w:t>
            </w:r>
          </w:p>
        </w:tc>
        <w:tc>
          <w:tcPr>
            <w:tcW w:w="903"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132</w:t>
            </w:r>
          </w:p>
        </w:tc>
        <w:tc>
          <w:tcPr>
            <w:tcW w:w="905"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130</w:t>
            </w:r>
          </w:p>
        </w:tc>
        <w:tc>
          <w:tcPr>
            <w:tcW w:w="906"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132</w:t>
            </w:r>
          </w:p>
        </w:tc>
        <w:tc>
          <w:tcPr>
            <w:tcW w:w="906"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127</w:t>
            </w:r>
          </w:p>
        </w:tc>
        <w:tc>
          <w:tcPr>
            <w:tcW w:w="906"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131</w:t>
            </w:r>
          </w:p>
        </w:tc>
        <w:tc>
          <w:tcPr>
            <w:tcW w:w="906"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135</w:t>
            </w:r>
          </w:p>
        </w:tc>
        <w:tc>
          <w:tcPr>
            <w:tcW w:w="906"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145</w:t>
            </w:r>
          </w:p>
        </w:tc>
      </w:tr>
      <w:tr w:rsidR="002741C8">
        <w:tc>
          <w:tcPr>
            <w:tcW w:w="394" w:type="dxa"/>
            <w:shd w:val="clear" w:color="auto" w:fill="F0F0F0"/>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M</w:t>
            </w:r>
          </w:p>
        </w:tc>
        <w:tc>
          <w:tcPr>
            <w:tcW w:w="2330" w:type="dxa"/>
            <w:shd w:val="clear" w:color="auto" w:fill="F0F0F0"/>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Profesinė, mokslinė ir techninė veikla</w:t>
            </w:r>
          </w:p>
        </w:tc>
        <w:tc>
          <w:tcPr>
            <w:tcW w:w="903"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216</w:t>
            </w:r>
          </w:p>
        </w:tc>
        <w:tc>
          <w:tcPr>
            <w:tcW w:w="905"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215</w:t>
            </w:r>
          </w:p>
        </w:tc>
        <w:tc>
          <w:tcPr>
            <w:tcW w:w="906"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220</w:t>
            </w:r>
          </w:p>
        </w:tc>
        <w:tc>
          <w:tcPr>
            <w:tcW w:w="906"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225</w:t>
            </w:r>
          </w:p>
        </w:tc>
        <w:tc>
          <w:tcPr>
            <w:tcW w:w="906"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233</w:t>
            </w:r>
          </w:p>
        </w:tc>
        <w:tc>
          <w:tcPr>
            <w:tcW w:w="906"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256</w:t>
            </w:r>
          </w:p>
        </w:tc>
        <w:tc>
          <w:tcPr>
            <w:tcW w:w="906"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278</w:t>
            </w:r>
          </w:p>
        </w:tc>
      </w:tr>
      <w:tr w:rsidR="002741C8">
        <w:tc>
          <w:tcPr>
            <w:tcW w:w="394" w:type="dxa"/>
            <w:shd w:val="clear" w:color="auto" w:fill="F0F0F0"/>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N</w:t>
            </w:r>
          </w:p>
        </w:tc>
        <w:tc>
          <w:tcPr>
            <w:tcW w:w="2330" w:type="dxa"/>
            <w:shd w:val="clear" w:color="auto" w:fill="F0F0F0"/>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Administracinė ir aptarnavimo veikla</w:t>
            </w:r>
          </w:p>
        </w:tc>
        <w:tc>
          <w:tcPr>
            <w:tcW w:w="903"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78</w:t>
            </w:r>
          </w:p>
        </w:tc>
        <w:tc>
          <w:tcPr>
            <w:tcW w:w="905"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73</w:t>
            </w:r>
          </w:p>
        </w:tc>
        <w:tc>
          <w:tcPr>
            <w:tcW w:w="906"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81</w:t>
            </w:r>
          </w:p>
        </w:tc>
        <w:tc>
          <w:tcPr>
            <w:tcW w:w="906"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90</w:t>
            </w:r>
          </w:p>
        </w:tc>
        <w:tc>
          <w:tcPr>
            <w:tcW w:w="906"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95</w:t>
            </w:r>
          </w:p>
        </w:tc>
        <w:tc>
          <w:tcPr>
            <w:tcW w:w="906"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98</w:t>
            </w:r>
          </w:p>
        </w:tc>
        <w:tc>
          <w:tcPr>
            <w:tcW w:w="906"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104</w:t>
            </w:r>
          </w:p>
        </w:tc>
      </w:tr>
      <w:tr w:rsidR="002741C8">
        <w:tc>
          <w:tcPr>
            <w:tcW w:w="394" w:type="dxa"/>
            <w:shd w:val="clear" w:color="auto" w:fill="F0F0F0"/>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O</w:t>
            </w:r>
          </w:p>
        </w:tc>
        <w:tc>
          <w:tcPr>
            <w:tcW w:w="2330" w:type="dxa"/>
            <w:shd w:val="clear" w:color="auto" w:fill="F0F0F0"/>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Viešasis valdymas ir gynyba; privalomasis socialinis draudimas</w:t>
            </w:r>
          </w:p>
        </w:tc>
        <w:tc>
          <w:tcPr>
            <w:tcW w:w="903"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23</w:t>
            </w:r>
          </w:p>
        </w:tc>
        <w:tc>
          <w:tcPr>
            <w:tcW w:w="905"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22</w:t>
            </w:r>
          </w:p>
        </w:tc>
        <w:tc>
          <w:tcPr>
            <w:tcW w:w="906"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21</w:t>
            </w:r>
          </w:p>
        </w:tc>
        <w:tc>
          <w:tcPr>
            <w:tcW w:w="906"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18</w:t>
            </w:r>
          </w:p>
        </w:tc>
        <w:tc>
          <w:tcPr>
            <w:tcW w:w="906"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18</w:t>
            </w:r>
          </w:p>
        </w:tc>
        <w:tc>
          <w:tcPr>
            <w:tcW w:w="906"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18</w:t>
            </w:r>
          </w:p>
        </w:tc>
        <w:tc>
          <w:tcPr>
            <w:tcW w:w="906"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18</w:t>
            </w:r>
          </w:p>
        </w:tc>
      </w:tr>
      <w:tr w:rsidR="002741C8">
        <w:tc>
          <w:tcPr>
            <w:tcW w:w="394" w:type="dxa"/>
            <w:shd w:val="clear" w:color="auto" w:fill="F0F0F0"/>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P</w:t>
            </w:r>
          </w:p>
        </w:tc>
        <w:tc>
          <w:tcPr>
            <w:tcW w:w="2330" w:type="dxa"/>
            <w:shd w:val="clear" w:color="auto" w:fill="F0F0F0"/>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Švietimas</w:t>
            </w:r>
          </w:p>
        </w:tc>
        <w:tc>
          <w:tcPr>
            <w:tcW w:w="903"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165</w:t>
            </w:r>
          </w:p>
        </w:tc>
        <w:tc>
          <w:tcPr>
            <w:tcW w:w="905"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163</w:t>
            </w:r>
          </w:p>
        </w:tc>
        <w:tc>
          <w:tcPr>
            <w:tcW w:w="906"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163</w:t>
            </w:r>
          </w:p>
        </w:tc>
        <w:tc>
          <w:tcPr>
            <w:tcW w:w="906"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155</w:t>
            </w:r>
          </w:p>
        </w:tc>
        <w:tc>
          <w:tcPr>
            <w:tcW w:w="906"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141</w:t>
            </w:r>
          </w:p>
        </w:tc>
        <w:tc>
          <w:tcPr>
            <w:tcW w:w="906"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146</w:t>
            </w:r>
          </w:p>
        </w:tc>
        <w:tc>
          <w:tcPr>
            <w:tcW w:w="906"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150</w:t>
            </w:r>
          </w:p>
        </w:tc>
      </w:tr>
      <w:tr w:rsidR="002741C8">
        <w:tc>
          <w:tcPr>
            <w:tcW w:w="394" w:type="dxa"/>
            <w:shd w:val="clear" w:color="auto" w:fill="F0F0F0"/>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Q</w:t>
            </w:r>
          </w:p>
        </w:tc>
        <w:tc>
          <w:tcPr>
            <w:tcW w:w="2330" w:type="dxa"/>
            <w:shd w:val="clear" w:color="auto" w:fill="F0F0F0"/>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Žmonių sveikatos priežiūra ir socialinis darbas</w:t>
            </w:r>
          </w:p>
        </w:tc>
        <w:tc>
          <w:tcPr>
            <w:tcW w:w="903"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149</w:t>
            </w:r>
          </w:p>
        </w:tc>
        <w:tc>
          <w:tcPr>
            <w:tcW w:w="905"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146</w:t>
            </w:r>
          </w:p>
        </w:tc>
        <w:tc>
          <w:tcPr>
            <w:tcW w:w="906"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148</w:t>
            </w:r>
          </w:p>
        </w:tc>
        <w:tc>
          <w:tcPr>
            <w:tcW w:w="906"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154</w:t>
            </w:r>
          </w:p>
        </w:tc>
        <w:tc>
          <w:tcPr>
            <w:tcW w:w="906"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154</w:t>
            </w:r>
          </w:p>
        </w:tc>
        <w:tc>
          <w:tcPr>
            <w:tcW w:w="906"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152</w:t>
            </w:r>
          </w:p>
        </w:tc>
        <w:tc>
          <w:tcPr>
            <w:tcW w:w="906"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152</w:t>
            </w:r>
          </w:p>
        </w:tc>
      </w:tr>
      <w:tr w:rsidR="002741C8">
        <w:tc>
          <w:tcPr>
            <w:tcW w:w="394" w:type="dxa"/>
            <w:shd w:val="clear" w:color="auto" w:fill="F0F0F0"/>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R</w:t>
            </w:r>
          </w:p>
        </w:tc>
        <w:tc>
          <w:tcPr>
            <w:tcW w:w="2330" w:type="dxa"/>
            <w:shd w:val="clear" w:color="auto" w:fill="F0F0F0"/>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Meninė, pramoginė ir poilsio organizavimo veikla</w:t>
            </w:r>
          </w:p>
        </w:tc>
        <w:tc>
          <w:tcPr>
            <w:tcW w:w="903"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224</w:t>
            </w:r>
          </w:p>
        </w:tc>
        <w:tc>
          <w:tcPr>
            <w:tcW w:w="905"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219</w:t>
            </w:r>
          </w:p>
        </w:tc>
        <w:tc>
          <w:tcPr>
            <w:tcW w:w="906"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208</w:t>
            </w:r>
          </w:p>
        </w:tc>
        <w:tc>
          <w:tcPr>
            <w:tcW w:w="906"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203</w:t>
            </w:r>
          </w:p>
        </w:tc>
        <w:tc>
          <w:tcPr>
            <w:tcW w:w="906"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208</w:t>
            </w:r>
          </w:p>
        </w:tc>
        <w:tc>
          <w:tcPr>
            <w:tcW w:w="906"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222</w:t>
            </w:r>
          </w:p>
        </w:tc>
        <w:tc>
          <w:tcPr>
            <w:tcW w:w="906"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201</w:t>
            </w:r>
          </w:p>
        </w:tc>
      </w:tr>
      <w:tr w:rsidR="002741C8">
        <w:tc>
          <w:tcPr>
            <w:tcW w:w="394" w:type="dxa"/>
            <w:shd w:val="clear" w:color="auto" w:fill="F0F0F0"/>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S</w:t>
            </w:r>
          </w:p>
        </w:tc>
        <w:tc>
          <w:tcPr>
            <w:tcW w:w="2330" w:type="dxa"/>
            <w:shd w:val="clear" w:color="auto" w:fill="F0F0F0"/>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Kita aptarnavimo veikla</w:t>
            </w:r>
          </w:p>
        </w:tc>
        <w:tc>
          <w:tcPr>
            <w:tcW w:w="903"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300</w:t>
            </w:r>
          </w:p>
        </w:tc>
        <w:tc>
          <w:tcPr>
            <w:tcW w:w="905"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308</w:t>
            </w:r>
          </w:p>
        </w:tc>
        <w:tc>
          <w:tcPr>
            <w:tcW w:w="906"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324</w:t>
            </w:r>
          </w:p>
        </w:tc>
        <w:tc>
          <w:tcPr>
            <w:tcW w:w="906"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365</w:t>
            </w:r>
          </w:p>
        </w:tc>
        <w:tc>
          <w:tcPr>
            <w:tcW w:w="906"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368</w:t>
            </w:r>
          </w:p>
        </w:tc>
        <w:tc>
          <w:tcPr>
            <w:tcW w:w="906"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360</w:t>
            </w:r>
          </w:p>
        </w:tc>
        <w:tc>
          <w:tcPr>
            <w:tcW w:w="906" w:type="dxa"/>
            <w:shd w:val="clear" w:color="auto" w:fill="FFFFFF"/>
            <w:vAlign w:val="center"/>
          </w:tcPr>
          <w:p w:rsidR="002741C8" w:rsidRDefault="002741C8">
            <w:pPr>
              <w:rPr>
                <w:sz w:val="8"/>
                <w:szCs w:val="8"/>
              </w:rPr>
            </w:pPr>
          </w:p>
          <w:p w:rsidR="002741C8" w:rsidRDefault="00AD5DB9">
            <w:pPr>
              <w:jc w:val="both"/>
              <w:rPr>
                <w:rFonts w:ascii="Calibri" w:eastAsia="Calibri" w:hAnsi="Calibri" w:cs="Arial"/>
                <w:color w:val="333333"/>
                <w:sz w:val="22"/>
                <w:szCs w:val="24"/>
              </w:rPr>
            </w:pPr>
            <w:r>
              <w:rPr>
                <w:rFonts w:ascii="Calibri" w:eastAsia="Calibri" w:hAnsi="Calibri" w:cs="Arial"/>
                <w:color w:val="333333"/>
                <w:sz w:val="22"/>
                <w:szCs w:val="24"/>
              </w:rPr>
              <w:t>451</w:t>
            </w:r>
          </w:p>
        </w:tc>
      </w:tr>
    </w:tbl>
    <w:p w:rsidR="002741C8" w:rsidRDefault="00AD5DB9">
      <w:pPr>
        <w:pBdr>
          <w:bottom w:val="single" w:sz="4" w:space="1" w:color="auto"/>
        </w:pBdr>
        <w:spacing w:line="360" w:lineRule="auto"/>
        <w:ind w:firstLine="720"/>
        <w:jc w:val="both"/>
        <w:rPr>
          <w:rFonts w:eastAsia="TimesNewRomanPS-BoldMT"/>
          <w:spacing w:val="-4"/>
          <w:szCs w:val="24"/>
        </w:rPr>
      </w:pPr>
      <w:r>
        <w:rPr>
          <w:rFonts w:eastAsia="TimesNewRomanPS-BoldMT"/>
          <w:spacing w:val="-4"/>
          <w:szCs w:val="24"/>
        </w:rPr>
        <w:t>Vertinant iš viso pagal ekonomines veiklos rūšis 7-ių metų laikotarpyje (2017-2023) stebimas Telšių rajono savivaldybėje veikiančių ūkio subjektų didėjimas nuo 3610 vnt. iki 4041 vnt.</w:t>
      </w:r>
    </w:p>
    <w:p w:rsidR="002741C8" w:rsidRDefault="00AD5DB9">
      <w:pPr>
        <w:pBdr>
          <w:bottom w:val="single" w:sz="4" w:space="1" w:color="auto"/>
        </w:pBdr>
        <w:spacing w:line="360" w:lineRule="auto"/>
        <w:ind w:firstLine="720"/>
        <w:jc w:val="both"/>
        <w:rPr>
          <w:rFonts w:eastAsia="TimesNewRomanPS-BoldMT"/>
          <w:spacing w:val="-4"/>
          <w:szCs w:val="24"/>
        </w:rPr>
      </w:pPr>
      <w:r>
        <w:rPr>
          <w:rFonts w:eastAsia="TimesNewRomanPS-BoldMT"/>
          <w:spacing w:val="-4"/>
          <w:szCs w:val="24"/>
        </w:rPr>
        <w:t xml:space="preserve">Apgyvendinimo įstaigų kiekis 2018-2022 metais savivaldybėje pateiktas 4 lentelėje. </w:t>
      </w:r>
    </w:p>
    <w:p w:rsidR="002741C8" w:rsidRDefault="002741C8">
      <w:pPr>
        <w:pBdr>
          <w:bottom w:val="single" w:sz="4" w:space="1" w:color="auto"/>
        </w:pBdr>
        <w:spacing w:line="360" w:lineRule="auto"/>
        <w:ind w:firstLine="720"/>
        <w:jc w:val="both"/>
        <w:rPr>
          <w:rFonts w:eastAsia="TimesNewRomanPS-BoldMT"/>
          <w:spacing w:val="-4"/>
          <w:szCs w:val="24"/>
        </w:rPr>
      </w:pPr>
    </w:p>
    <w:p w:rsidR="002741C8" w:rsidRDefault="00AD5DB9">
      <w:pPr>
        <w:pBdr>
          <w:bottom w:val="single" w:sz="4" w:space="1" w:color="auto"/>
        </w:pBdr>
        <w:spacing w:line="360" w:lineRule="auto"/>
        <w:jc w:val="both"/>
        <w:rPr>
          <w:rFonts w:eastAsia="TimesNewRomanPS-BoldMT"/>
          <w:spacing w:val="-4"/>
          <w:szCs w:val="24"/>
        </w:rPr>
      </w:pPr>
      <w:r>
        <w:rPr>
          <w:rFonts w:eastAsia="TimesNewRomanPS-BoldMT"/>
          <w:spacing w:val="-4"/>
          <w:szCs w:val="24"/>
        </w:rPr>
        <w:t>4 lentelė. Apgyvendinimo įstaigų skaičius/ vnt. (Valstybės duomenų agentūros duomenys)</w:t>
      </w:r>
    </w:p>
    <w:tbl>
      <w:tblPr>
        <w:tblW w:w="90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1812"/>
        <w:gridCol w:w="1812"/>
        <w:gridCol w:w="1813"/>
        <w:gridCol w:w="1813"/>
      </w:tblGrid>
      <w:tr w:rsidR="002741C8">
        <w:trPr>
          <w:jc w:val="center"/>
        </w:trPr>
        <w:tc>
          <w:tcPr>
            <w:tcW w:w="1812" w:type="dxa"/>
            <w:shd w:val="clear" w:color="auto" w:fill="F0F0F0"/>
            <w:vAlign w:val="center"/>
          </w:tcPr>
          <w:p w:rsidR="002741C8" w:rsidRDefault="002741C8">
            <w:pPr>
              <w:rPr>
                <w:sz w:val="8"/>
                <w:szCs w:val="8"/>
              </w:rPr>
            </w:pPr>
          </w:p>
          <w:p w:rsidR="002741C8" w:rsidRDefault="00AD5DB9">
            <w:pPr>
              <w:jc w:val="center"/>
              <w:rPr>
                <w:rFonts w:ascii="Calibri" w:eastAsia="Calibri" w:hAnsi="Calibri" w:cs="Arial"/>
                <w:spacing w:val="-4"/>
                <w:sz w:val="22"/>
                <w:szCs w:val="24"/>
              </w:rPr>
            </w:pPr>
            <w:r>
              <w:rPr>
                <w:rFonts w:ascii="Calibri" w:eastAsia="Calibri" w:hAnsi="Calibri" w:cs="Arial"/>
                <w:color w:val="333333"/>
                <w:sz w:val="22"/>
                <w:szCs w:val="24"/>
              </w:rPr>
              <w:t>2018</w:t>
            </w:r>
          </w:p>
        </w:tc>
        <w:tc>
          <w:tcPr>
            <w:tcW w:w="1812" w:type="dxa"/>
            <w:shd w:val="clear" w:color="auto" w:fill="F0F0F0"/>
            <w:vAlign w:val="center"/>
          </w:tcPr>
          <w:p w:rsidR="002741C8" w:rsidRDefault="002741C8">
            <w:pPr>
              <w:rPr>
                <w:sz w:val="8"/>
                <w:szCs w:val="8"/>
              </w:rPr>
            </w:pPr>
          </w:p>
          <w:p w:rsidR="002741C8" w:rsidRDefault="00AD5DB9">
            <w:pPr>
              <w:jc w:val="center"/>
              <w:rPr>
                <w:rFonts w:ascii="Calibri" w:eastAsia="Calibri" w:hAnsi="Calibri" w:cs="Arial"/>
                <w:spacing w:val="-4"/>
                <w:sz w:val="22"/>
                <w:szCs w:val="24"/>
              </w:rPr>
            </w:pPr>
            <w:r>
              <w:rPr>
                <w:rFonts w:ascii="Calibri" w:eastAsia="Calibri" w:hAnsi="Calibri" w:cs="Arial"/>
                <w:color w:val="333333"/>
                <w:sz w:val="22"/>
                <w:szCs w:val="24"/>
              </w:rPr>
              <w:t>2019</w:t>
            </w:r>
          </w:p>
        </w:tc>
        <w:tc>
          <w:tcPr>
            <w:tcW w:w="1812" w:type="dxa"/>
            <w:shd w:val="clear" w:color="auto" w:fill="F0F0F0"/>
            <w:vAlign w:val="center"/>
          </w:tcPr>
          <w:p w:rsidR="002741C8" w:rsidRDefault="002741C8">
            <w:pPr>
              <w:rPr>
                <w:sz w:val="8"/>
                <w:szCs w:val="8"/>
              </w:rPr>
            </w:pPr>
          </w:p>
          <w:p w:rsidR="002741C8" w:rsidRDefault="00AD5DB9">
            <w:pPr>
              <w:jc w:val="center"/>
              <w:rPr>
                <w:rFonts w:ascii="Calibri" w:eastAsia="Calibri" w:hAnsi="Calibri" w:cs="Arial"/>
                <w:spacing w:val="-4"/>
                <w:sz w:val="22"/>
                <w:szCs w:val="24"/>
              </w:rPr>
            </w:pPr>
            <w:r>
              <w:rPr>
                <w:rFonts w:ascii="Calibri" w:eastAsia="Calibri" w:hAnsi="Calibri" w:cs="Arial"/>
                <w:color w:val="333333"/>
                <w:sz w:val="22"/>
                <w:szCs w:val="24"/>
              </w:rPr>
              <w:t>2020</w:t>
            </w:r>
          </w:p>
        </w:tc>
        <w:tc>
          <w:tcPr>
            <w:tcW w:w="1813" w:type="dxa"/>
            <w:shd w:val="clear" w:color="auto" w:fill="F0F0F0"/>
            <w:vAlign w:val="center"/>
          </w:tcPr>
          <w:p w:rsidR="002741C8" w:rsidRDefault="002741C8">
            <w:pPr>
              <w:rPr>
                <w:sz w:val="8"/>
                <w:szCs w:val="8"/>
              </w:rPr>
            </w:pPr>
          </w:p>
          <w:p w:rsidR="002741C8" w:rsidRDefault="00AD5DB9">
            <w:pPr>
              <w:jc w:val="center"/>
              <w:rPr>
                <w:rFonts w:ascii="Calibri" w:eastAsia="Calibri" w:hAnsi="Calibri" w:cs="Arial"/>
                <w:spacing w:val="-4"/>
                <w:sz w:val="22"/>
                <w:szCs w:val="24"/>
              </w:rPr>
            </w:pPr>
            <w:r>
              <w:rPr>
                <w:rFonts w:ascii="Calibri" w:eastAsia="Calibri" w:hAnsi="Calibri" w:cs="Arial"/>
                <w:color w:val="333333"/>
                <w:sz w:val="22"/>
                <w:szCs w:val="24"/>
              </w:rPr>
              <w:t>2021</w:t>
            </w:r>
          </w:p>
        </w:tc>
        <w:tc>
          <w:tcPr>
            <w:tcW w:w="1813" w:type="dxa"/>
            <w:shd w:val="clear" w:color="auto" w:fill="F0F0F0"/>
            <w:vAlign w:val="center"/>
          </w:tcPr>
          <w:p w:rsidR="002741C8" w:rsidRDefault="002741C8">
            <w:pPr>
              <w:rPr>
                <w:sz w:val="8"/>
                <w:szCs w:val="8"/>
              </w:rPr>
            </w:pPr>
          </w:p>
          <w:p w:rsidR="002741C8" w:rsidRDefault="00AD5DB9">
            <w:pPr>
              <w:jc w:val="center"/>
              <w:rPr>
                <w:rFonts w:ascii="Calibri" w:eastAsia="Calibri" w:hAnsi="Calibri" w:cs="Arial"/>
                <w:spacing w:val="-4"/>
                <w:sz w:val="22"/>
                <w:szCs w:val="24"/>
              </w:rPr>
            </w:pPr>
            <w:r>
              <w:rPr>
                <w:rFonts w:ascii="Calibri" w:eastAsia="Calibri" w:hAnsi="Calibri" w:cs="Arial"/>
                <w:color w:val="333333"/>
                <w:sz w:val="22"/>
                <w:szCs w:val="24"/>
              </w:rPr>
              <w:t>2022</w:t>
            </w:r>
          </w:p>
        </w:tc>
      </w:tr>
      <w:tr w:rsidR="002741C8">
        <w:trPr>
          <w:jc w:val="center"/>
        </w:trPr>
        <w:tc>
          <w:tcPr>
            <w:tcW w:w="1812" w:type="dxa"/>
            <w:shd w:val="clear" w:color="auto" w:fill="FFFFFF"/>
            <w:vAlign w:val="center"/>
          </w:tcPr>
          <w:p w:rsidR="002741C8" w:rsidRDefault="002741C8">
            <w:pPr>
              <w:rPr>
                <w:sz w:val="8"/>
                <w:szCs w:val="8"/>
              </w:rPr>
            </w:pPr>
          </w:p>
          <w:p w:rsidR="002741C8" w:rsidRDefault="00AD5DB9">
            <w:pPr>
              <w:jc w:val="center"/>
              <w:rPr>
                <w:rFonts w:ascii="Calibri" w:eastAsia="Calibri" w:hAnsi="Calibri" w:cs="Arial"/>
                <w:spacing w:val="-4"/>
                <w:sz w:val="22"/>
                <w:szCs w:val="24"/>
              </w:rPr>
            </w:pPr>
            <w:r>
              <w:rPr>
                <w:rFonts w:ascii="Calibri" w:eastAsia="Calibri" w:hAnsi="Calibri" w:cs="Arial"/>
                <w:color w:val="333333"/>
                <w:sz w:val="22"/>
                <w:szCs w:val="24"/>
              </w:rPr>
              <w:t>21</w:t>
            </w:r>
          </w:p>
        </w:tc>
        <w:tc>
          <w:tcPr>
            <w:tcW w:w="1812" w:type="dxa"/>
            <w:shd w:val="clear" w:color="auto" w:fill="FFFFFF"/>
            <w:vAlign w:val="center"/>
          </w:tcPr>
          <w:p w:rsidR="002741C8" w:rsidRDefault="002741C8">
            <w:pPr>
              <w:rPr>
                <w:sz w:val="8"/>
                <w:szCs w:val="8"/>
              </w:rPr>
            </w:pPr>
          </w:p>
          <w:p w:rsidR="002741C8" w:rsidRDefault="00AD5DB9">
            <w:pPr>
              <w:jc w:val="center"/>
              <w:rPr>
                <w:rFonts w:ascii="Calibri" w:eastAsia="Calibri" w:hAnsi="Calibri" w:cs="Arial"/>
                <w:spacing w:val="-4"/>
                <w:sz w:val="22"/>
                <w:szCs w:val="24"/>
              </w:rPr>
            </w:pPr>
            <w:r>
              <w:rPr>
                <w:rFonts w:ascii="Calibri" w:eastAsia="Calibri" w:hAnsi="Calibri" w:cs="Arial"/>
                <w:color w:val="333333"/>
                <w:sz w:val="22"/>
                <w:szCs w:val="24"/>
              </w:rPr>
              <w:t>31</w:t>
            </w:r>
          </w:p>
        </w:tc>
        <w:tc>
          <w:tcPr>
            <w:tcW w:w="1812" w:type="dxa"/>
            <w:shd w:val="clear" w:color="auto" w:fill="FFFFFF"/>
            <w:vAlign w:val="center"/>
          </w:tcPr>
          <w:p w:rsidR="002741C8" w:rsidRDefault="002741C8">
            <w:pPr>
              <w:rPr>
                <w:sz w:val="8"/>
                <w:szCs w:val="8"/>
              </w:rPr>
            </w:pPr>
          </w:p>
          <w:p w:rsidR="002741C8" w:rsidRDefault="00AD5DB9">
            <w:pPr>
              <w:jc w:val="center"/>
              <w:rPr>
                <w:rFonts w:ascii="Calibri" w:eastAsia="Calibri" w:hAnsi="Calibri" w:cs="Arial"/>
                <w:spacing w:val="-4"/>
                <w:sz w:val="22"/>
                <w:szCs w:val="24"/>
              </w:rPr>
            </w:pPr>
            <w:r>
              <w:rPr>
                <w:rFonts w:ascii="Calibri" w:eastAsia="Calibri" w:hAnsi="Calibri" w:cs="Arial"/>
                <w:color w:val="333333"/>
                <w:sz w:val="22"/>
                <w:szCs w:val="24"/>
              </w:rPr>
              <w:t>29</w:t>
            </w:r>
          </w:p>
        </w:tc>
        <w:tc>
          <w:tcPr>
            <w:tcW w:w="1813" w:type="dxa"/>
            <w:shd w:val="clear" w:color="auto" w:fill="FFFFFF"/>
            <w:vAlign w:val="center"/>
          </w:tcPr>
          <w:p w:rsidR="002741C8" w:rsidRDefault="002741C8">
            <w:pPr>
              <w:rPr>
                <w:sz w:val="8"/>
                <w:szCs w:val="8"/>
              </w:rPr>
            </w:pPr>
          </w:p>
          <w:p w:rsidR="002741C8" w:rsidRDefault="00AD5DB9">
            <w:pPr>
              <w:jc w:val="center"/>
              <w:rPr>
                <w:rFonts w:ascii="Calibri" w:eastAsia="Calibri" w:hAnsi="Calibri" w:cs="Arial"/>
                <w:spacing w:val="-4"/>
                <w:sz w:val="22"/>
                <w:szCs w:val="24"/>
              </w:rPr>
            </w:pPr>
            <w:r>
              <w:rPr>
                <w:rFonts w:ascii="Calibri" w:eastAsia="Calibri" w:hAnsi="Calibri" w:cs="Arial"/>
                <w:color w:val="333333"/>
                <w:sz w:val="22"/>
                <w:szCs w:val="24"/>
              </w:rPr>
              <w:t>28</w:t>
            </w:r>
          </w:p>
        </w:tc>
        <w:tc>
          <w:tcPr>
            <w:tcW w:w="1813" w:type="dxa"/>
            <w:shd w:val="clear" w:color="auto" w:fill="FFFFFF"/>
            <w:vAlign w:val="center"/>
          </w:tcPr>
          <w:p w:rsidR="002741C8" w:rsidRDefault="002741C8">
            <w:pPr>
              <w:rPr>
                <w:sz w:val="8"/>
                <w:szCs w:val="8"/>
              </w:rPr>
            </w:pPr>
          </w:p>
          <w:p w:rsidR="002741C8" w:rsidRDefault="00AD5DB9">
            <w:pPr>
              <w:jc w:val="center"/>
              <w:rPr>
                <w:rFonts w:ascii="Calibri" w:eastAsia="Calibri" w:hAnsi="Calibri" w:cs="Arial"/>
                <w:spacing w:val="-4"/>
                <w:sz w:val="22"/>
                <w:szCs w:val="24"/>
              </w:rPr>
            </w:pPr>
            <w:r>
              <w:rPr>
                <w:rFonts w:ascii="Calibri" w:eastAsia="Calibri" w:hAnsi="Calibri" w:cs="Arial"/>
                <w:color w:val="333333"/>
                <w:sz w:val="22"/>
                <w:szCs w:val="24"/>
              </w:rPr>
              <w:t>26</w:t>
            </w:r>
          </w:p>
        </w:tc>
      </w:tr>
    </w:tbl>
    <w:p w:rsidR="002741C8" w:rsidRDefault="002741C8">
      <w:pPr>
        <w:spacing w:line="276" w:lineRule="auto"/>
        <w:ind w:firstLine="737"/>
        <w:jc w:val="both"/>
        <w:rPr>
          <w:rFonts w:eastAsia="Calibri"/>
          <w:szCs w:val="24"/>
        </w:rPr>
      </w:pPr>
    </w:p>
    <w:p w:rsidR="002741C8" w:rsidRDefault="00AD5DB9">
      <w:pPr>
        <w:spacing w:line="276" w:lineRule="auto"/>
        <w:ind w:firstLine="737"/>
        <w:jc w:val="both"/>
        <w:rPr>
          <w:rFonts w:eastAsia="Calibri"/>
          <w:szCs w:val="24"/>
        </w:rPr>
      </w:pPr>
      <w:r>
        <w:rPr>
          <w:rFonts w:eastAsia="Calibri"/>
          <w:szCs w:val="24"/>
        </w:rPr>
        <w:t xml:space="preserve">Telšių rajono savivaldybės </w:t>
      </w:r>
      <w:r>
        <w:rPr>
          <w:rFonts w:eastAsia="Calibri"/>
          <w:szCs w:val="24"/>
        </w:rPr>
        <w:t xml:space="preserve">teritorijos bendrajame plane nurodyta, kad įvairių rūšių turizmui ir rekreacijai tinkančių gamtinių išteklių pagrindą Telšių rajone sudaro gamtiniai ir kai kurie antropogeninės kilmės ar tik antropogenizuoti kraštovaizdžio elementai (tvenkiniai, parkai ir </w:t>
      </w:r>
      <w:r>
        <w:rPr>
          <w:rFonts w:eastAsia="Calibri"/>
          <w:szCs w:val="24"/>
        </w:rPr>
        <w:t>pan.) bei jų deriniai:</w:t>
      </w:r>
    </w:p>
    <w:p w:rsidR="002741C8" w:rsidRDefault="00AD5DB9">
      <w:pPr>
        <w:spacing w:line="276" w:lineRule="auto"/>
        <w:ind w:left="1134" w:hanging="283"/>
        <w:jc w:val="both"/>
        <w:rPr>
          <w:rFonts w:eastAsia="Calibri"/>
          <w:szCs w:val="24"/>
        </w:rPr>
      </w:pPr>
      <w:r>
        <w:rPr>
          <w:rFonts w:ascii="Symbol" w:eastAsia="Calibri" w:hAnsi="Symbol"/>
          <w:color w:val="4472C4"/>
          <w:szCs w:val="24"/>
        </w:rPr>
        <w:t></w:t>
      </w:r>
      <w:r>
        <w:rPr>
          <w:rFonts w:ascii="Symbol" w:eastAsia="Calibri" w:hAnsi="Symbol"/>
          <w:color w:val="4472C4"/>
          <w:szCs w:val="24"/>
        </w:rPr>
        <w:tab/>
      </w:r>
      <w:r>
        <w:rPr>
          <w:rFonts w:eastAsia="Calibri"/>
          <w:szCs w:val="24"/>
        </w:rPr>
        <w:t xml:space="preserve">žėliniai ir želdiniai (įvairioms rekreacijos formoms tinkantys miškai, miško parkai, parkai); </w:t>
      </w:r>
    </w:p>
    <w:p w:rsidR="002741C8" w:rsidRDefault="00AD5DB9">
      <w:pPr>
        <w:spacing w:line="276" w:lineRule="auto"/>
        <w:ind w:left="1134" w:hanging="283"/>
        <w:jc w:val="both"/>
        <w:rPr>
          <w:rFonts w:eastAsia="Calibri"/>
          <w:szCs w:val="24"/>
        </w:rPr>
      </w:pPr>
      <w:r>
        <w:rPr>
          <w:rFonts w:ascii="Symbol" w:eastAsia="Calibri" w:hAnsi="Symbol"/>
          <w:color w:val="4472C4"/>
          <w:szCs w:val="24"/>
        </w:rPr>
        <w:t></w:t>
      </w:r>
      <w:r>
        <w:rPr>
          <w:rFonts w:ascii="Symbol" w:eastAsia="Calibri" w:hAnsi="Symbol"/>
          <w:color w:val="4472C4"/>
          <w:szCs w:val="24"/>
        </w:rPr>
        <w:tab/>
      </w:r>
      <w:r>
        <w:rPr>
          <w:rFonts w:eastAsia="Calibri"/>
          <w:szCs w:val="24"/>
        </w:rPr>
        <w:t xml:space="preserve">vandens telkiniai (įvairioms rekreacijos formoms tinkantys ežerai, tvenkiniai, vandentėkmės); </w:t>
      </w:r>
    </w:p>
    <w:p w:rsidR="002741C8" w:rsidRDefault="00AD5DB9">
      <w:pPr>
        <w:spacing w:line="276" w:lineRule="auto"/>
        <w:ind w:left="1134" w:hanging="283"/>
        <w:jc w:val="both"/>
        <w:rPr>
          <w:rFonts w:eastAsia="Calibri"/>
          <w:szCs w:val="24"/>
        </w:rPr>
      </w:pPr>
      <w:r>
        <w:rPr>
          <w:rFonts w:ascii="Symbol" w:eastAsia="Calibri" w:hAnsi="Symbol"/>
          <w:color w:val="4472C4"/>
          <w:szCs w:val="24"/>
        </w:rPr>
        <w:t></w:t>
      </w:r>
      <w:r>
        <w:rPr>
          <w:rFonts w:ascii="Symbol" w:eastAsia="Calibri" w:hAnsi="Symbol"/>
          <w:color w:val="4472C4"/>
          <w:szCs w:val="24"/>
        </w:rPr>
        <w:tab/>
      </w:r>
      <w:r>
        <w:rPr>
          <w:rFonts w:eastAsia="Calibri"/>
          <w:szCs w:val="24"/>
        </w:rPr>
        <w:t>geomorfologinės struktūros (kalvos, d</w:t>
      </w:r>
      <w:r>
        <w:rPr>
          <w:rFonts w:eastAsia="Calibri"/>
          <w:szCs w:val="24"/>
        </w:rPr>
        <w:t>aubos, gūburiai, slėniai, šlaitai ir kiti reljefo komponentai);</w:t>
      </w:r>
    </w:p>
    <w:p w:rsidR="002741C8" w:rsidRDefault="00AD5DB9">
      <w:pPr>
        <w:spacing w:line="276" w:lineRule="auto"/>
        <w:ind w:left="1134" w:hanging="283"/>
        <w:jc w:val="both"/>
        <w:rPr>
          <w:rFonts w:eastAsia="Calibri"/>
          <w:szCs w:val="24"/>
        </w:rPr>
      </w:pPr>
      <w:r>
        <w:rPr>
          <w:rFonts w:ascii="Symbol" w:eastAsia="Calibri" w:hAnsi="Symbol"/>
          <w:color w:val="4472C4"/>
          <w:szCs w:val="24"/>
        </w:rPr>
        <w:t></w:t>
      </w:r>
      <w:r>
        <w:rPr>
          <w:rFonts w:ascii="Symbol" w:eastAsia="Calibri" w:hAnsi="Symbol"/>
          <w:color w:val="4472C4"/>
          <w:szCs w:val="24"/>
        </w:rPr>
        <w:tab/>
      </w:r>
      <w:r>
        <w:rPr>
          <w:rFonts w:eastAsia="Calibri"/>
          <w:szCs w:val="24"/>
        </w:rPr>
        <w:t>estetiškai vertingi kraštovaizdžio kompleksai, kuriuos formuoja skirtingo raiškumo minėtų kraštovaizdžio komponentų deriniai.</w:t>
      </w:r>
    </w:p>
    <w:p w:rsidR="002741C8" w:rsidRDefault="00AD5DB9">
      <w:pPr>
        <w:spacing w:line="276" w:lineRule="auto"/>
        <w:ind w:firstLine="737"/>
        <w:jc w:val="both"/>
        <w:rPr>
          <w:rFonts w:eastAsia="Calibri"/>
          <w:szCs w:val="24"/>
        </w:rPr>
      </w:pPr>
      <w:r>
        <w:rPr>
          <w:rFonts w:eastAsia="Calibri"/>
          <w:szCs w:val="24"/>
        </w:rPr>
        <w:t>Didžioji dalis estetiniu ir rekreaciniu požiūriu vertingiausių rajono gamtinių išteklių koncentruojasi saugomose teritorijose – Varnių regioniniame parke, taip pat rajone esančiuose kraštovaizdžio draustiniuose. Bendrajame plane taip pat nurodoma, kad pote</w:t>
      </w:r>
      <w:r>
        <w:rPr>
          <w:rFonts w:eastAsia="Calibri"/>
          <w:szCs w:val="24"/>
        </w:rPr>
        <w:t>ncialios rekreacinės naudmenos (įvairioms rekreacijos rūšims tinkamos teritorijos) Telšių rajone siekia 48,3 tūkst. ha, arba 33,58 proc. rajono teritorijos, o beveik 3/5 Telšių rajono teritorijos sudaro kalvotų ežeringų aukštumų žemėvaizdis su mišriais spy</w:t>
      </w:r>
      <w:r>
        <w:rPr>
          <w:rFonts w:eastAsia="Calibri"/>
          <w:szCs w:val="24"/>
        </w:rPr>
        <w:t xml:space="preserve">gliuočių lapuočių miškais. </w:t>
      </w:r>
    </w:p>
    <w:p w:rsidR="002741C8" w:rsidRDefault="00AD5DB9">
      <w:pPr>
        <w:spacing w:line="276" w:lineRule="auto"/>
        <w:ind w:firstLine="737"/>
        <w:jc w:val="both"/>
        <w:rPr>
          <w:rFonts w:eastAsia="Calibri"/>
          <w:szCs w:val="24"/>
        </w:rPr>
      </w:pPr>
      <w:r>
        <w:rPr>
          <w:rFonts w:eastAsia="Calibri"/>
          <w:szCs w:val="24"/>
        </w:rPr>
        <w:t>Vandenų plotas rajone sudaro 3,66 proc. Telšių rajonas priskirtinas ežeringiems Lietuvos rajonams – teritorijoje yra 47 įvairaus dydžio, skirtingo naudojimo intensyvumo ežerai. Didžiausi ir tinkamiausi rekreaciniam naudojimui yr</w:t>
      </w:r>
      <w:r>
        <w:rPr>
          <w:rFonts w:eastAsia="Calibri"/>
          <w:szCs w:val="24"/>
        </w:rPr>
        <w:t>a Lūkstas, Mastis, Germantas, Tausalas, Ilgio ežeras.</w:t>
      </w:r>
    </w:p>
    <w:p w:rsidR="002741C8" w:rsidRDefault="00AD5DB9">
      <w:pPr>
        <w:spacing w:line="276" w:lineRule="auto"/>
        <w:ind w:firstLine="737"/>
        <w:jc w:val="both"/>
        <w:rPr>
          <w:rFonts w:eastAsia="Calibri"/>
          <w:szCs w:val="24"/>
        </w:rPr>
      </w:pPr>
      <w:r>
        <w:rPr>
          <w:rFonts w:eastAsia="Calibri"/>
          <w:szCs w:val="24"/>
        </w:rPr>
        <w:t>LR Vyriausybė 2000 m. kovo 20 d. nutarimu Nr. 311 „Dėl gamtos paminklų paskelbimo“ paskelbė vertingiausius gamtos objektus, tarp kurių – Didysis Jomantų akmuo (Survilų girininkija, Jomantų miškas) ir Ak</w:t>
      </w:r>
      <w:r>
        <w:rPr>
          <w:rFonts w:eastAsia="Calibri"/>
          <w:szCs w:val="24"/>
        </w:rPr>
        <w:t>laežeris, arba Vokštelis, Sydeklio k., Telšių rajone.</w:t>
      </w:r>
    </w:p>
    <w:p w:rsidR="002741C8" w:rsidRDefault="00AD5DB9">
      <w:pPr>
        <w:spacing w:line="276" w:lineRule="auto"/>
        <w:ind w:firstLine="737"/>
        <w:jc w:val="both"/>
        <w:rPr>
          <w:rFonts w:eastAsia="Calibri"/>
          <w:szCs w:val="24"/>
        </w:rPr>
      </w:pPr>
      <w:r>
        <w:rPr>
          <w:rFonts w:eastAsia="Calibri"/>
          <w:szCs w:val="24"/>
        </w:rPr>
        <w:t>Pagal Lietuvos Respublikos saugomų teritorijų valstybės kadastro duomenis, 2020 m. liepos 1 d. Lietuvoje buvo 684 valstybės saugomi gamtos paveldo objektai (156 iš jų paskelbti gamtos paminklais) ir 230</w:t>
      </w:r>
      <w:r>
        <w:rPr>
          <w:rFonts w:eastAsia="Calibri"/>
          <w:szCs w:val="24"/>
        </w:rPr>
        <w:t xml:space="preserve"> savivaldybių saugomų gamtos paveldo objektų. Telšių rajone yra šie gamtos paveldo objektai:</w:t>
      </w:r>
    </w:p>
    <w:p w:rsidR="002741C8" w:rsidRDefault="00AD5DB9">
      <w:pPr>
        <w:spacing w:line="276" w:lineRule="auto"/>
        <w:ind w:left="1440" w:hanging="360"/>
        <w:jc w:val="both"/>
        <w:rPr>
          <w:rFonts w:eastAsia="Calibri"/>
          <w:szCs w:val="24"/>
        </w:rPr>
      </w:pPr>
      <w:r>
        <w:rPr>
          <w:rFonts w:ascii="Symbol" w:eastAsia="Calibri" w:hAnsi="Symbol"/>
          <w:color w:val="4472C4"/>
          <w:szCs w:val="24"/>
        </w:rPr>
        <w:t></w:t>
      </w:r>
      <w:r>
        <w:rPr>
          <w:rFonts w:ascii="Symbol" w:eastAsia="Calibri" w:hAnsi="Symbol"/>
          <w:color w:val="4472C4"/>
          <w:szCs w:val="24"/>
        </w:rPr>
        <w:tab/>
      </w:r>
      <w:r>
        <w:rPr>
          <w:rFonts w:eastAsia="Calibri"/>
          <w:szCs w:val="24"/>
        </w:rPr>
        <w:t>geologiniai gamtos paveldo objektai (rieduliai – Didysis Jomantų akmuo ir Tryškių akmuo);</w:t>
      </w:r>
    </w:p>
    <w:p w:rsidR="002741C8" w:rsidRDefault="00AD5DB9">
      <w:pPr>
        <w:spacing w:line="276" w:lineRule="auto"/>
        <w:ind w:left="1440" w:hanging="360"/>
        <w:jc w:val="both"/>
        <w:rPr>
          <w:rFonts w:eastAsia="Calibri"/>
          <w:szCs w:val="24"/>
        </w:rPr>
      </w:pPr>
      <w:r>
        <w:rPr>
          <w:rFonts w:ascii="Symbol" w:eastAsia="Calibri" w:hAnsi="Symbol"/>
          <w:color w:val="4472C4"/>
          <w:szCs w:val="24"/>
        </w:rPr>
        <w:t></w:t>
      </w:r>
      <w:r>
        <w:rPr>
          <w:rFonts w:ascii="Symbol" w:eastAsia="Calibri" w:hAnsi="Symbol"/>
          <w:color w:val="4472C4"/>
          <w:szCs w:val="24"/>
        </w:rPr>
        <w:tab/>
      </w:r>
      <w:r>
        <w:rPr>
          <w:rFonts w:eastAsia="Calibri"/>
          <w:szCs w:val="24"/>
        </w:rPr>
        <w:t>hidrogeologiniai gamtos paveldo objektai (šaltinis Laumės pėda);</w:t>
      </w:r>
    </w:p>
    <w:p w:rsidR="002741C8" w:rsidRDefault="00AD5DB9">
      <w:pPr>
        <w:spacing w:line="276" w:lineRule="auto"/>
        <w:ind w:left="1440" w:hanging="360"/>
        <w:jc w:val="both"/>
        <w:rPr>
          <w:rFonts w:eastAsia="Calibri"/>
          <w:szCs w:val="24"/>
        </w:rPr>
      </w:pPr>
      <w:r>
        <w:rPr>
          <w:rFonts w:ascii="Symbol" w:eastAsia="Calibri" w:hAnsi="Symbol"/>
          <w:color w:val="4472C4"/>
          <w:szCs w:val="24"/>
        </w:rPr>
        <w:t></w:t>
      </w:r>
      <w:r>
        <w:rPr>
          <w:rFonts w:ascii="Symbol" w:eastAsia="Calibri" w:hAnsi="Symbol"/>
          <w:color w:val="4472C4"/>
          <w:szCs w:val="24"/>
        </w:rPr>
        <w:tab/>
      </w:r>
      <w:r>
        <w:rPr>
          <w:rFonts w:eastAsia="Calibri"/>
          <w:szCs w:val="24"/>
        </w:rPr>
        <w:t>hi</w:t>
      </w:r>
      <w:r>
        <w:rPr>
          <w:rFonts w:eastAsia="Calibri"/>
          <w:szCs w:val="24"/>
        </w:rPr>
        <w:t>drografiniai gamtos paveldo objektai (Aklažeris (Vokštelis);</w:t>
      </w:r>
    </w:p>
    <w:p w:rsidR="002741C8" w:rsidRDefault="00AD5DB9">
      <w:pPr>
        <w:spacing w:line="276" w:lineRule="auto"/>
        <w:ind w:left="1440" w:hanging="360"/>
        <w:jc w:val="both"/>
        <w:rPr>
          <w:rFonts w:eastAsia="Calibri"/>
          <w:szCs w:val="24"/>
        </w:rPr>
      </w:pPr>
      <w:r>
        <w:rPr>
          <w:rFonts w:ascii="Symbol" w:eastAsia="Calibri" w:hAnsi="Symbol"/>
          <w:color w:val="4472C4"/>
          <w:szCs w:val="24"/>
        </w:rPr>
        <w:t></w:t>
      </w:r>
      <w:r>
        <w:rPr>
          <w:rFonts w:ascii="Symbol" w:eastAsia="Calibri" w:hAnsi="Symbol"/>
          <w:color w:val="4472C4"/>
          <w:szCs w:val="24"/>
        </w:rPr>
        <w:tab/>
      </w:r>
      <w:r>
        <w:rPr>
          <w:rFonts w:eastAsia="Calibri"/>
          <w:szCs w:val="24"/>
        </w:rPr>
        <w:t>botaniniai gamtos paveldo objektai (parkas su dendrologine verte – Degaičių dvaro parkas, medžiai – Pavirvyčio alėjos ąžuolas, Pavirvyčio beržas, Pavirvyčio dvaro ąžuolas, Saloto dvikamienės li</w:t>
      </w:r>
      <w:r>
        <w:rPr>
          <w:rFonts w:eastAsia="Calibri"/>
          <w:szCs w:val="24"/>
        </w:rPr>
        <w:t>epos (2), Skliausčių ąžuolas, Tado Blindos pušis, Jomantų ąžuolas, Triliemenis ąžuolas).</w:t>
      </w:r>
    </w:p>
    <w:p w:rsidR="002741C8" w:rsidRDefault="002741C8">
      <w:pPr>
        <w:pBdr>
          <w:bottom w:val="single" w:sz="4" w:space="1" w:color="auto"/>
        </w:pBdr>
        <w:spacing w:line="360" w:lineRule="auto"/>
        <w:ind w:firstLine="720"/>
        <w:jc w:val="both"/>
        <w:rPr>
          <w:rFonts w:eastAsia="TimesNewRomanPS-BoldMT"/>
          <w:spacing w:val="-4"/>
          <w:szCs w:val="24"/>
        </w:rPr>
      </w:pPr>
    </w:p>
    <w:p w:rsidR="002741C8" w:rsidRDefault="00AD5DB9">
      <w:pPr>
        <w:spacing w:line="276" w:lineRule="auto"/>
        <w:rPr>
          <w:rFonts w:eastAsia="Calibri"/>
          <w:szCs w:val="24"/>
          <w:shd w:val="clear" w:color="auto" w:fill="FFFFFF"/>
        </w:rPr>
      </w:pPr>
      <w:r>
        <w:rPr>
          <w:rFonts w:eastAsia="Calibri"/>
          <w:szCs w:val="24"/>
          <w:shd w:val="clear" w:color="auto" w:fill="FFFFFF"/>
        </w:rPr>
        <w:br w:type="page"/>
      </w:r>
    </w:p>
    <w:p w:rsidR="002741C8" w:rsidRDefault="00AD5DB9">
      <w:pPr>
        <w:rPr>
          <w:sz w:val="18"/>
          <w:szCs w:val="18"/>
        </w:rPr>
      </w:pPr>
    </w:p>
    <w:p w:rsidR="002741C8" w:rsidRDefault="00AD5DB9">
      <w:pPr>
        <w:keepNext/>
        <w:keepLines/>
        <w:spacing w:line="360" w:lineRule="auto"/>
        <w:jc w:val="center"/>
        <w:outlineLvl w:val="1"/>
        <w:rPr>
          <w:b/>
          <w:bCs/>
          <w:color w:val="0070C0"/>
          <w:szCs w:val="24"/>
        </w:rPr>
      </w:pPr>
      <w:r>
        <w:rPr>
          <w:b/>
          <w:bCs/>
          <w:color w:val="0070C0"/>
          <w:szCs w:val="24"/>
        </w:rPr>
        <w:t>2 PROGRAMOS TIKSLAS IR UŽDAVINIAI</w:t>
      </w:r>
    </w:p>
    <w:p w:rsidR="002741C8" w:rsidRDefault="002741C8">
      <w:pPr>
        <w:spacing w:line="360" w:lineRule="auto"/>
        <w:ind w:firstLine="567"/>
        <w:jc w:val="both"/>
        <w:rPr>
          <w:rFonts w:eastAsia="Calibri"/>
          <w:i/>
          <w:iCs/>
          <w:szCs w:val="24"/>
        </w:rPr>
      </w:pPr>
    </w:p>
    <w:p w:rsidR="002741C8" w:rsidRDefault="00AD5DB9">
      <w:pPr>
        <w:spacing w:line="360" w:lineRule="auto"/>
        <w:ind w:firstLine="397"/>
        <w:jc w:val="both"/>
        <w:rPr>
          <w:rFonts w:eastAsia="Calibri"/>
          <w:szCs w:val="24"/>
          <w:shd w:val="clear" w:color="auto" w:fill="FFFFFF"/>
        </w:rPr>
      </w:pPr>
      <w:r>
        <w:rPr>
          <w:rFonts w:eastAsia="Calibri"/>
          <w:szCs w:val="24"/>
        </w:rPr>
        <w:t>Telšių rajono savivaldybės strateginiame plėtros plane iki 2030 numatyta,  priemonių ir veiksmų įgyvendinimo rodiklių plano IV PRIORITETAS - Gyvenimo kokybė;  4.4.Tikslas- vykdyti tvarią urbanistinę plėtrą; 4.4.3. Uždavinys - mažinti poveikį klimato kaitai</w:t>
      </w:r>
      <w:r>
        <w:rPr>
          <w:rFonts w:eastAsia="Calibri"/>
          <w:szCs w:val="24"/>
        </w:rPr>
        <w:t xml:space="preserve"> taikant modernius aplinkosaugos sprendimus.</w:t>
      </w:r>
      <w:r>
        <w:rPr>
          <w:rFonts w:eastAsia="Calibri"/>
          <w:szCs w:val="24"/>
          <w:shd w:val="clear" w:color="auto" w:fill="FFFFFF"/>
        </w:rPr>
        <w:t xml:space="preserve"> </w:t>
      </w:r>
    </w:p>
    <w:p w:rsidR="002741C8" w:rsidRDefault="00AD5DB9">
      <w:pPr>
        <w:spacing w:line="360" w:lineRule="auto"/>
        <w:ind w:firstLine="720"/>
        <w:jc w:val="both"/>
        <w:rPr>
          <w:rFonts w:eastAsia="Calibri"/>
          <w:b/>
          <w:szCs w:val="24"/>
          <w:shd w:val="clear" w:color="auto" w:fill="FFFFFF"/>
        </w:rPr>
      </w:pPr>
      <w:r>
        <w:rPr>
          <w:rFonts w:eastAsia="Calibri"/>
          <w:b/>
          <w:szCs w:val="24"/>
          <w:shd w:val="clear" w:color="auto" w:fill="FFFFFF"/>
        </w:rPr>
        <w:t xml:space="preserve">Šiems tikslui įgyvendinti svarbu nuolat vykdyti </w:t>
      </w:r>
      <w:r>
        <w:rPr>
          <w:rFonts w:eastAsia="Calibri"/>
          <w:b/>
          <w:i/>
          <w:iCs/>
          <w:szCs w:val="24"/>
          <w:shd w:val="clear" w:color="auto" w:fill="FFFFFF"/>
        </w:rPr>
        <w:t>aplinkos kokybės monitoringą</w:t>
      </w:r>
      <w:r>
        <w:rPr>
          <w:rFonts w:eastAsia="Calibri"/>
          <w:b/>
          <w:szCs w:val="24"/>
          <w:shd w:val="clear" w:color="auto" w:fill="FFFFFF"/>
        </w:rPr>
        <w:t xml:space="preserve"> ir įgyvendinti priemones aplinkos kokybei gerinti.</w:t>
      </w:r>
    </w:p>
    <w:p w:rsidR="002741C8" w:rsidRDefault="00AD5DB9">
      <w:pPr>
        <w:spacing w:line="360" w:lineRule="auto"/>
        <w:ind w:firstLine="567"/>
        <w:jc w:val="both"/>
        <w:rPr>
          <w:rFonts w:eastAsia="Calibri"/>
          <w:iCs/>
          <w:szCs w:val="24"/>
        </w:rPr>
      </w:pPr>
      <w:r>
        <w:rPr>
          <w:rFonts w:eastAsia="Calibri"/>
          <w:iCs/>
          <w:szCs w:val="24"/>
        </w:rPr>
        <w:t>Telšių rajono savivaldybės aplinkos monitoringo programos pagrindiniai tikslai</w:t>
      </w:r>
      <w:r>
        <w:rPr>
          <w:rFonts w:eastAsia="Calibri"/>
          <w:iCs/>
          <w:szCs w:val="24"/>
        </w:rPr>
        <w:t xml:space="preserve"> atitinka Bendruosius savivaldybių aplinkos monitoringo nuostatų, patvirtintų Lietuvos Respublikos aplinkos ministro 2021 m. vasario 26 d. įsakymu Nr. D1-117 „Dėl bendrųjų savivaldybių aplinkos monitoringo nuostatų patvirtinimo“. Programa parengta </w:t>
      </w:r>
      <w:r>
        <w:rPr>
          <w:rFonts w:eastAsia="Calibri"/>
          <w:szCs w:val="24"/>
        </w:rPr>
        <w:t>atsižvel</w:t>
      </w:r>
      <w:r>
        <w:rPr>
          <w:rFonts w:eastAsia="Calibri"/>
          <w:szCs w:val="24"/>
        </w:rPr>
        <w:t xml:space="preserve">giant į Telšių rajono bendrojo plano sprendinius, anksčiau vykdytų tyrimų rezultatus, Telšių rajono savivaldybės administracijos pasiūlymus bei galiojančius teisės aktus. </w:t>
      </w:r>
    </w:p>
    <w:p w:rsidR="002741C8" w:rsidRDefault="00AD5DB9">
      <w:pPr>
        <w:spacing w:line="360" w:lineRule="auto"/>
        <w:ind w:firstLine="567"/>
        <w:jc w:val="both"/>
        <w:rPr>
          <w:rFonts w:eastAsia="Calibri"/>
          <w:szCs w:val="24"/>
        </w:rPr>
      </w:pPr>
      <w:r>
        <w:rPr>
          <w:rFonts w:eastAsia="Calibri"/>
          <w:i/>
          <w:iCs/>
          <w:szCs w:val="24"/>
        </w:rPr>
        <w:t xml:space="preserve">Monitoringo tikslas – </w:t>
      </w:r>
      <w:r>
        <w:rPr>
          <w:rFonts w:eastAsia="Calibri"/>
          <w:szCs w:val="24"/>
        </w:rPr>
        <w:t>valdyti Telšių rajono savivaldybės teritorijoje aplinkos kokyb</w:t>
      </w:r>
      <w:r>
        <w:rPr>
          <w:rFonts w:eastAsia="Calibri"/>
          <w:szCs w:val="24"/>
        </w:rPr>
        <w:t xml:space="preserve">ę, kad atlikus stebėjimus būtų gauta išsamesnė, negu gaunama valstybinio aplinkos monitoringo metu, informacija apie savivaldybių teritorijų gamtinės aplinkos būklę, kuria remiantis būtų galima </w:t>
      </w:r>
      <w:r>
        <w:rPr>
          <w:rFonts w:eastAsia="Calibri"/>
          <w:spacing w:val="-1"/>
          <w:szCs w:val="24"/>
        </w:rPr>
        <w:t>vertinti ir prognozuoti aplinkos pokyčius bei galimas pasekmes</w:t>
      </w:r>
      <w:r>
        <w:rPr>
          <w:rFonts w:eastAsia="Calibri"/>
          <w:spacing w:val="-1"/>
          <w:szCs w:val="24"/>
        </w:rPr>
        <w:t xml:space="preserve">, rengti atitinkamas rekomendacijas, </w:t>
      </w:r>
      <w:r>
        <w:rPr>
          <w:rFonts w:eastAsia="Calibri"/>
          <w:szCs w:val="24"/>
        </w:rPr>
        <w:t>planuoti ir įgyvendinti aplinkosaugos priemones, teikti informaciją specialistams bei visuomenei.</w:t>
      </w:r>
    </w:p>
    <w:p w:rsidR="002741C8" w:rsidRDefault="00AD5DB9">
      <w:pPr>
        <w:spacing w:line="360" w:lineRule="auto"/>
        <w:ind w:firstLine="567"/>
        <w:jc w:val="both"/>
        <w:rPr>
          <w:rFonts w:eastAsia="Calibri"/>
          <w:szCs w:val="24"/>
        </w:rPr>
      </w:pPr>
      <w:r>
        <w:rPr>
          <w:rFonts w:eastAsia="Calibri"/>
          <w:szCs w:val="24"/>
        </w:rPr>
        <w:t xml:space="preserve">Galiojantys įstatymai apibrėžia </w:t>
      </w:r>
      <w:r>
        <w:rPr>
          <w:rFonts w:eastAsia="Calibri"/>
          <w:i/>
          <w:szCs w:val="24"/>
        </w:rPr>
        <w:t>monitoringo uždavinius</w:t>
      </w:r>
      <w:r>
        <w:rPr>
          <w:rFonts w:eastAsia="Calibri"/>
          <w:szCs w:val="24"/>
        </w:rPr>
        <w:t>:</w:t>
      </w:r>
    </w:p>
    <w:p w:rsidR="002741C8" w:rsidRDefault="00AD5DB9">
      <w:pPr>
        <w:spacing w:line="360" w:lineRule="auto"/>
        <w:ind w:firstLine="567"/>
        <w:jc w:val="both"/>
        <w:rPr>
          <w:rFonts w:eastAsia="Calibri"/>
          <w:szCs w:val="24"/>
        </w:rPr>
      </w:pPr>
      <w:r>
        <w:rPr>
          <w:rFonts w:eastAsia="Calibri"/>
          <w:szCs w:val="24"/>
        </w:rPr>
        <w:t>1</w:t>
      </w:r>
      <w:r>
        <w:rPr>
          <w:rFonts w:eastAsia="Calibri"/>
          <w:szCs w:val="24"/>
        </w:rPr>
        <w:t xml:space="preserve">) Nuolat ir sistemingai stebėti gamtinės aplinkos ir jos </w:t>
      </w:r>
      <w:r>
        <w:rPr>
          <w:rFonts w:eastAsia="Calibri"/>
          <w:szCs w:val="24"/>
        </w:rPr>
        <w:t>elementų būklę:</w:t>
      </w:r>
    </w:p>
    <w:p w:rsidR="002741C8" w:rsidRDefault="00AD5DB9">
      <w:pPr>
        <w:spacing w:line="360" w:lineRule="auto"/>
        <w:ind w:firstLine="567"/>
        <w:jc w:val="both"/>
        <w:rPr>
          <w:rFonts w:eastAsia="Calibri"/>
          <w:szCs w:val="24"/>
        </w:rPr>
      </w:pPr>
      <w:r>
        <w:rPr>
          <w:rFonts w:eastAsia="Calibri"/>
          <w:szCs w:val="24"/>
        </w:rPr>
        <w:t>•</w:t>
      </w:r>
      <w:r>
        <w:rPr>
          <w:rFonts w:eastAsia="Calibri"/>
          <w:szCs w:val="24"/>
        </w:rPr>
        <w:tab/>
        <w:t>nustatyti pramonės, energetikos įmonių bei transporto įtaką aplinkos oro būklei Telšių rajono savivaldybėje;</w:t>
      </w:r>
    </w:p>
    <w:p w:rsidR="002741C8" w:rsidRDefault="00AD5DB9">
      <w:pPr>
        <w:spacing w:line="360" w:lineRule="auto"/>
        <w:ind w:firstLine="567"/>
        <w:jc w:val="both"/>
        <w:rPr>
          <w:rFonts w:eastAsia="Calibri"/>
          <w:szCs w:val="24"/>
        </w:rPr>
      </w:pPr>
      <w:r>
        <w:rPr>
          <w:rFonts w:eastAsia="Calibri"/>
          <w:szCs w:val="24"/>
        </w:rPr>
        <w:t>•</w:t>
      </w:r>
      <w:r>
        <w:rPr>
          <w:rFonts w:eastAsia="Calibri"/>
          <w:szCs w:val="24"/>
        </w:rPr>
        <w:tab/>
        <w:t>nustatyti miestų, kaimų, gyvenviečių ir žemės ūkio gamybos antropogeninį poveikį vandens telkiniams.</w:t>
      </w:r>
    </w:p>
    <w:p w:rsidR="002741C8" w:rsidRDefault="00AD5DB9">
      <w:pPr>
        <w:spacing w:line="360" w:lineRule="auto"/>
        <w:ind w:firstLine="567"/>
        <w:jc w:val="both"/>
        <w:rPr>
          <w:rFonts w:eastAsia="Calibri"/>
          <w:szCs w:val="24"/>
        </w:rPr>
      </w:pPr>
      <w:r>
        <w:rPr>
          <w:rFonts w:eastAsia="Calibri"/>
          <w:szCs w:val="24"/>
        </w:rPr>
        <w:t>2</w:t>
      </w:r>
      <w:r>
        <w:rPr>
          <w:rFonts w:eastAsia="Calibri"/>
          <w:szCs w:val="24"/>
        </w:rPr>
        <w:t xml:space="preserve">) Sisteminti, </w:t>
      </w:r>
      <w:r>
        <w:rPr>
          <w:rFonts w:eastAsia="Calibri"/>
          <w:szCs w:val="24"/>
        </w:rPr>
        <w:t>vertinti ir prognozuoti Telšių rajono savivaldybės gamtinėje aplinkoje vykstančius savaiminius ir dėl antropogeninio poveikio atsirandančius pokyčius, gamtinės aplinkos kitimo tendencijas ir galimas pasekmes.</w:t>
      </w:r>
    </w:p>
    <w:p w:rsidR="002741C8" w:rsidRDefault="00AD5DB9">
      <w:pPr>
        <w:spacing w:line="360" w:lineRule="auto"/>
        <w:ind w:firstLine="567"/>
        <w:jc w:val="both"/>
        <w:rPr>
          <w:rFonts w:eastAsia="Calibri"/>
          <w:szCs w:val="24"/>
        </w:rPr>
      </w:pPr>
      <w:r>
        <w:rPr>
          <w:rFonts w:eastAsia="Calibri"/>
          <w:szCs w:val="24"/>
        </w:rPr>
        <w:t>3</w:t>
      </w:r>
      <w:r>
        <w:rPr>
          <w:rFonts w:eastAsia="Calibri"/>
          <w:szCs w:val="24"/>
        </w:rPr>
        <w:t>) Kaupti, analizuoti ir teikti valstybinėm</w:t>
      </w:r>
      <w:r>
        <w:rPr>
          <w:rFonts w:eastAsia="Calibri"/>
          <w:szCs w:val="24"/>
        </w:rPr>
        <w:t>s institucijoms ir visuomenei informaciją apie gamtinės aplinkos būklę, reikalingą darniam vystymuisi užtikrinti, teritorijų planavimo, socialinės raidos sprendimams priimti, mokslo ir kitoms reikmėms.</w:t>
      </w:r>
    </w:p>
    <w:p w:rsidR="002741C8" w:rsidRDefault="00AD5DB9">
      <w:pPr>
        <w:spacing w:line="360" w:lineRule="auto"/>
        <w:ind w:firstLine="567"/>
        <w:jc w:val="both"/>
        <w:rPr>
          <w:rFonts w:eastAsia="Calibri"/>
          <w:szCs w:val="24"/>
        </w:rPr>
      </w:pPr>
      <w:r>
        <w:rPr>
          <w:rFonts w:eastAsia="Calibri"/>
          <w:szCs w:val="24"/>
        </w:rPr>
        <w:t>4</w:t>
      </w:r>
      <w:r>
        <w:rPr>
          <w:rFonts w:eastAsia="Calibri"/>
          <w:szCs w:val="24"/>
        </w:rPr>
        <w:t>) Analizuoti ir vertinti vykdomų aplinkosaugos pr</w:t>
      </w:r>
      <w:r>
        <w:rPr>
          <w:rFonts w:eastAsia="Calibri"/>
          <w:szCs w:val="24"/>
        </w:rPr>
        <w:t>iemonių veiksmingumą.</w:t>
      </w:r>
    </w:p>
    <w:p w:rsidR="002741C8" w:rsidRDefault="00AD5DB9">
      <w:pPr>
        <w:spacing w:line="276" w:lineRule="auto"/>
        <w:rPr>
          <w:rFonts w:eastAsia="Calibri"/>
          <w:szCs w:val="24"/>
        </w:rPr>
      </w:pPr>
      <w:r>
        <w:rPr>
          <w:rFonts w:eastAsia="Calibri"/>
          <w:szCs w:val="24"/>
        </w:rPr>
        <w:br w:type="page"/>
      </w:r>
    </w:p>
    <w:p w:rsidR="002741C8" w:rsidRDefault="00AD5DB9">
      <w:pPr>
        <w:rPr>
          <w:sz w:val="18"/>
          <w:szCs w:val="18"/>
        </w:rPr>
      </w:pPr>
    </w:p>
    <w:p w:rsidR="002741C8" w:rsidRDefault="00AD5DB9">
      <w:pPr>
        <w:keepNext/>
        <w:keepLines/>
        <w:spacing w:line="360" w:lineRule="auto"/>
        <w:jc w:val="center"/>
        <w:outlineLvl w:val="1"/>
        <w:rPr>
          <w:b/>
          <w:bCs/>
          <w:color w:val="0070C0"/>
          <w:szCs w:val="24"/>
        </w:rPr>
      </w:pPr>
      <w:r>
        <w:rPr>
          <w:b/>
          <w:bCs/>
          <w:color w:val="0070C0"/>
          <w:szCs w:val="24"/>
        </w:rPr>
        <w:t>3 APLINKOS MONITORINGO PROGRAMOS STRUKTŪRA</w:t>
      </w:r>
    </w:p>
    <w:p w:rsidR="002741C8" w:rsidRDefault="00AD5DB9">
      <w:pPr>
        <w:spacing w:line="360" w:lineRule="auto"/>
        <w:ind w:firstLine="567"/>
        <w:jc w:val="both"/>
        <w:rPr>
          <w:rFonts w:eastAsia="Calibri"/>
          <w:szCs w:val="24"/>
        </w:rPr>
      </w:pPr>
      <w:r>
        <w:rPr>
          <w:rFonts w:eastAsia="Calibri"/>
          <w:szCs w:val="24"/>
        </w:rPr>
        <w:t>Telšių rajono savivaldybės aplinkos monitoringo programa susideda iš atskirų tarpusavyje susijusių dalių. Pagrindinės monitoringo programos dalys skirtos svarbiausių aplinkos kompone</w:t>
      </w:r>
      <w:r>
        <w:rPr>
          <w:rFonts w:eastAsia="Calibri"/>
          <w:szCs w:val="24"/>
        </w:rPr>
        <w:t>ntų stebėjimams.</w:t>
      </w:r>
    </w:p>
    <w:p w:rsidR="002741C8" w:rsidRDefault="00AD5DB9">
      <w:pPr>
        <w:spacing w:line="360" w:lineRule="auto"/>
        <w:ind w:firstLine="567"/>
        <w:jc w:val="both"/>
        <w:rPr>
          <w:rFonts w:eastAsia="Calibri"/>
          <w:szCs w:val="24"/>
        </w:rPr>
      </w:pPr>
      <w:r>
        <w:rPr>
          <w:rFonts w:eastAsia="Calibri"/>
          <w:szCs w:val="24"/>
        </w:rPr>
        <w:t>Atsižvelgiant į esamą situaciją Telšių rajono savivaldybėje, Telšių  rajono savivaldybės aplinkos monitoringo programoje 2023–2028 metams numatoma tokių aplinkos komponentų stebėsena:</w:t>
      </w:r>
    </w:p>
    <w:p w:rsidR="002741C8" w:rsidRDefault="00AD5DB9">
      <w:pPr>
        <w:spacing w:line="360" w:lineRule="auto"/>
        <w:ind w:firstLine="1134"/>
        <w:jc w:val="both"/>
        <w:rPr>
          <w:rFonts w:eastAsia="Calibri"/>
          <w:szCs w:val="24"/>
        </w:rPr>
      </w:pPr>
      <w:r>
        <w:rPr>
          <w:rFonts w:eastAsia="Calibri"/>
          <w:szCs w:val="24"/>
        </w:rPr>
        <w:t>•</w:t>
      </w:r>
      <w:r>
        <w:rPr>
          <w:rFonts w:eastAsia="Calibri"/>
          <w:szCs w:val="24"/>
        </w:rPr>
        <w:tab/>
        <w:t>aplinkos oro;</w:t>
      </w:r>
    </w:p>
    <w:p w:rsidR="002741C8" w:rsidRDefault="00AD5DB9">
      <w:pPr>
        <w:spacing w:line="360" w:lineRule="auto"/>
        <w:ind w:firstLine="1134"/>
        <w:jc w:val="both"/>
        <w:rPr>
          <w:rFonts w:eastAsia="Calibri"/>
          <w:szCs w:val="24"/>
        </w:rPr>
      </w:pPr>
      <w:r>
        <w:rPr>
          <w:rFonts w:eastAsia="Calibri"/>
          <w:szCs w:val="24"/>
        </w:rPr>
        <w:t>•</w:t>
      </w:r>
      <w:r>
        <w:rPr>
          <w:rFonts w:eastAsia="Calibri"/>
          <w:szCs w:val="24"/>
        </w:rPr>
        <w:tab/>
        <w:t>vandens;</w:t>
      </w:r>
    </w:p>
    <w:p w:rsidR="002741C8" w:rsidRDefault="00AD5DB9">
      <w:pPr>
        <w:spacing w:line="360" w:lineRule="auto"/>
        <w:ind w:firstLine="1134"/>
        <w:jc w:val="both"/>
        <w:rPr>
          <w:rFonts w:eastAsia="Calibri"/>
          <w:szCs w:val="24"/>
        </w:rPr>
      </w:pPr>
      <w:r>
        <w:rPr>
          <w:rFonts w:eastAsia="Calibri"/>
          <w:szCs w:val="24"/>
        </w:rPr>
        <w:t>•</w:t>
      </w:r>
      <w:r>
        <w:rPr>
          <w:rFonts w:eastAsia="Calibri"/>
          <w:szCs w:val="24"/>
        </w:rPr>
        <w:tab/>
        <w:t>dirvožemio;</w:t>
      </w:r>
    </w:p>
    <w:p w:rsidR="002741C8" w:rsidRDefault="00AD5DB9">
      <w:pPr>
        <w:spacing w:line="360" w:lineRule="auto"/>
        <w:ind w:firstLine="567"/>
        <w:jc w:val="both"/>
        <w:rPr>
          <w:rFonts w:eastAsia="Calibri"/>
          <w:szCs w:val="24"/>
        </w:rPr>
      </w:pPr>
      <w:r>
        <w:rPr>
          <w:rFonts w:eastAsia="Calibri"/>
          <w:szCs w:val="24"/>
        </w:rPr>
        <w:t>Esant poreikiu</w:t>
      </w:r>
      <w:r>
        <w:rPr>
          <w:rFonts w:eastAsia="Calibri"/>
          <w:szCs w:val="24"/>
        </w:rPr>
        <w:t>i ir suderinus su Aplinkos apsaugos departamentu prie Aplinkos ministerijos gali būti atliekami ir papildomi aplinkos tyrimai, nenumatyti šioje Programoje.</w:t>
      </w:r>
    </w:p>
    <w:p w:rsidR="002741C8" w:rsidRDefault="002741C8">
      <w:pPr>
        <w:spacing w:line="360" w:lineRule="auto"/>
        <w:ind w:firstLine="737"/>
        <w:jc w:val="both"/>
        <w:rPr>
          <w:rFonts w:eastAsia="Calibri"/>
          <w:szCs w:val="24"/>
        </w:rPr>
      </w:pPr>
    </w:p>
    <w:p w:rsidR="002741C8" w:rsidRDefault="00AD5DB9">
      <w:pPr>
        <w:spacing w:line="276" w:lineRule="auto"/>
        <w:rPr>
          <w:b/>
          <w:bCs/>
          <w:caps/>
          <w:szCs w:val="24"/>
        </w:rPr>
      </w:pPr>
      <w:r>
        <w:rPr>
          <w:rFonts w:eastAsia="Calibri"/>
          <w:szCs w:val="24"/>
        </w:rPr>
        <w:br w:type="page"/>
      </w:r>
    </w:p>
    <w:p w:rsidR="002741C8" w:rsidRDefault="00AD5DB9">
      <w:pPr>
        <w:rPr>
          <w:sz w:val="18"/>
          <w:szCs w:val="18"/>
        </w:rPr>
      </w:pPr>
    </w:p>
    <w:p w:rsidR="002741C8" w:rsidRDefault="00AD5DB9">
      <w:pPr>
        <w:keepNext/>
        <w:keepLines/>
        <w:spacing w:line="360" w:lineRule="auto"/>
        <w:jc w:val="center"/>
        <w:outlineLvl w:val="1"/>
        <w:rPr>
          <w:b/>
          <w:bCs/>
          <w:color w:val="0070C0"/>
          <w:szCs w:val="24"/>
        </w:rPr>
      </w:pPr>
      <w:r>
        <w:rPr>
          <w:b/>
          <w:bCs/>
          <w:color w:val="0070C0"/>
          <w:szCs w:val="24"/>
        </w:rPr>
        <w:t>4 APLINKOS ORO MONITORINGAS</w:t>
      </w:r>
    </w:p>
    <w:p w:rsidR="002741C8" w:rsidRDefault="00AD5DB9">
      <w:pPr>
        <w:keepNext/>
        <w:keepLines/>
        <w:spacing w:line="360" w:lineRule="auto"/>
        <w:jc w:val="center"/>
        <w:outlineLvl w:val="1"/>
        <w:rPr>
          <w:b/>
          <w:bCs/>
          <w:color w:val="0070C0"/>
          <w:szCs w:val="24"/>
        </w:rPr>
      </w:pPr>
      <w:r>
        <w:rPr>
          <w:b/>
          <w:bCs/>
          <w:color w:val="0070C0"/>
          <w:szCs w:val="24"/>
        </w:rPr>
        <w:t>4.1</w:t>
      </w:r>
      <w:r>
        <w:rPr>
          <w:b/>
          <w:bCs/>
          <w:color w:val="0070C0"/>
          <w:szCs w:val="24"/>
        </w:rPr>
        <w:t xml:space="preserve"> Aplinkos oro monitoringo tikslas ir uždaviniai</w:t>
      </w:r>
    </w:p>
    <w:p w:rsidR="002741C8" w:rsidRDefault="00AD5DB9">
      <w:pPr>
        <w:spacing w:line="360" w:lineRule="auto"/>
        <w:ind w:firstLine="567"/>
        <w:jc w:val="both"/>
        <w:rPr>
          <w:rFonts w:eastAsia="Calibri"/>
          <w:szCs w:val="24"/>
        </w:rPr>
      </w:pPr>
      <w:r>
        <w:rPr>
          <w:rFonts w:eastAsia="Calibri"/>
          <w:i/>
          <w:szCs w:val="24"/>
        </w:rPr>
        <w:t>Aplinkos or</w:t>
      </w:r>
      <w:r>
        <w:rPr>
          <w:rFonts w:eastAsia="Calibri"/>
          <w:i/>
          <w:szCs w:val="24"/>
        </w:rPr>
        <w:t>o monitoringo tikslas</w:t>
      </w:r>
      <w:r>
        <w:rPr>
          <w:rFonts w:eastAsia="Calibri"/>
          <w:szCs w:val="24"/>
        </w:rPr>
        <w:t xml:space="preserve"> – gauti ir teikti sistemingą matavimais ar kitais metodais pagrįstą informaciją, skirtą optimaliam aplinkos oro kokybės reguliavimui užtikrinti, apie teršalų koncentracijos pokyčius aplinkos ore laiko ir erdvės atžvilgiu.</w:t>
      </w:r>
    </w:p>
    <w:p w:rsidR="002741C8" w:rsidRDefault="00AD5DB9">
      <w:pPr>
        <w:spacing w:line="360" w:lineRule="auto"/>
        <w:ind w:firstLine="567"/>
        <w:jc w:val="both"/>
        <w:rPr>
          <w:rFonts w:eastAsia="Calibri"/>
          <w:szCs w:val="24"/>
        </w:rPr>
      </w:pPr>
      <w:r>
        <w:rPr>
          <w:rFonts w:eastAsia="Calibri"/>
          <w:i/>
          <w:szCs w:val="24"/>
        </w:rPr>
        <w:t>Pagrindiniai</w:t>
      </w:r>
      <w:r>
        <w:rPr>
          <w:rFonts w:eastAsia="Calibri"/>
          <w:i/>
          <w:szCs w:val="24"/>
        </w:rPr>
        <w:t xml:space="preserve"> uždaviniai</w:t>
      </w:r>
      <w:r>
        <w:rPr>
          <w:rFonts w:eastAsia="Calibri"/>
          <w:szCs w:val="24"/>
        </w:rPr>
        <w:t>:</w:t>
      </w:r>
    </w:p>
    <w:p w:rsidR="002741C8" w:rsidRDefault="00AD5DB9">
      <w:pPr>
        <w:spacing w:line="360" w:lineRule="auto"/>
        <w:ind w:firstLine="993"/>
        <w:jc w:val="both"/>
        <w:rPr>
          <w:rFonts w:eastAsia="Calibri"/>
          <w:szCs w:val="24"/>
        </w:rPr>
      </w:pPr>
      <w:r>
        <w:rPr>
          <w:rFonts w:eastAsia="Calibri"/>
          <w:szCs w:val="24"/>
        </w:rPr>
        <w:t>•</w:t>
      </w:r>
      <w:r>
        <w:rPr>
          <w:rFonts w:eastAsia="Calibri"/>
          <w:szCs w:val="24"/>
        </w:rPr>
        <w:tab/>
        <w:t>kaupti ir pateikti patikimą informaciją apie aplinkos oro užterštumo lygį;</w:t>
      </w:r>
    </w:p>
    <w:p w:rsidR="002741C8" w:rsidRDefault="00AD5DB9">
      <w:pPr>
        <w:spacing w:line="360" w:lineRule="auto"/>
        <w:ind w:firstLine="993"/>
        <w:jc w:val="both"/>
        <w:rPr>
          <w:rFonts w:eastAsia="Calibri"/>
          <w:szCs w:val="24"/>
        </w:rPr>
      </w:pPr>
      <w:r>
        <w:rPr>
          <w:rFonts w:eastAsia="Calibri"/>
          <w:szCs w:val="24"/>
        </w:rPr>
        <w:t>•</w:t>
      </w:r>
      <w:r>
        <w:rPr>
          <w:rFonts w:eastAsia="Calibri"/>
          <w:szCs w:val="24"/>
        </w:rPr>
        <w:tab/>
        <w:t>vertinti taršos pernašų iš kitų šalių įtaką;</w:t>
      </w:r>
    </w:p>
    <w:p w:rsidR="002741C8" w:rsidRDefault="00AD5DB9">
      <w:pPr>
        <w:spacing w:line="360" w:lineRule="auto"/>
        <w:ind w:firstLine="993"/>
        <w:jc w:val="both"/>
        <w:rPr>
          <w:rFonts w:eastAsia="Calibri"/>
          <w:szCs w:val="24"/>
        </w:rPr>
      </w:pPr>
      <w:r>
        <w:rPr>
          <w:rFonts w:eastAsia="Calibri"/>
          <w:szCs w:val="24"/>
        </w:rPr>
        <w:t>•</w:t>
      </w:r>
      <w:r>
        <w:rPr>
          <w:rFonts w:eastAsia="Calibri"/>
          <w:szCs w:val="24"/>
        </w:rPr>
        <w:tab/>
        <w:t>nustatyti aplinkos oro kokybės pokyčių priežastis;</w:t>
      </w:r>
    </w:p>
    <w:p w:rsidR="002741C8" w:rsidRDefault="00AD5DB9">
      <w:pPr>
        <w:spacing w:line="360" w:lineRule="auto"/>
        <w:ind w:firstLine="993"/>
        <w:jc w:val="both"/>
        <w:rPr>
          <w:rFonts w:eastAsia="Calibri"/>
          <w:szCs w:val="24"/>
        </w:rPr>
      </w:pPr>
      <w:r>
        <w:rPr>
          <w:rFonts w:eastAsia="Calibri"/>
          <w:szCs w:val="24"/>
        </w:rPr>
        <w:t>•</w:t>
      </w:r>
      <w:r>
        <w:rPr>
          <w:rFonts w:eastAsia="Calibri"/>
          <w:szCs w:val="24"/>
        </w:rPr>
        <w:tab/>
        <w:t xml:space="preserve">vertinti aplinkos oro kokybę Telšių rajono savivaldybės </w:t>
      </w:r>
      <w:r>
        <w:rPr>
          <w:rFonts w:eastAsia="Calibri"/>
          <w:szCs w:val="24"/>
        </w:rPr>
        <w:t>teritorijoje.</w:t>
      </w:r>
    </w:p>
    <w:p w:rsidR="002741C8" w:rsidRDefault="00AD5DB9">
      <w:pPr>
        <w:spacing w:line="360" w:lineRule="auto"/>
        <w:ind w:firstLine="737"/>
        <w:jc w:val="both"/>
        <w:rPr>
          <w:rFonts w:eastAsia="Calibri"/>
          <w:szCs w:val="24"/>
        </w:rPr>
      </w:pPr>
    </w:p>
    <w:p w:rsidR="002741C8" w:rsidRDefault="00AD5DB9">
      <w:pPr>
        <w:keepNext/>
        <w:keepLines/>
        <w:spacing w:line="360" w:lineRule="auto"/>
        <w:jc w:val="center"/>
        <w:outlineLvl w:val="1"/>
        <w:rPr>
          <w:b/>
          <w:bCs/>
          <w:color w:val="0070C0"/>
          <w:szCs w:val="24"/>
        </w:rPr>
      </w:pPr>
      <w:r>
        <w:rPr>
          <w:b/>
          <w:bCs/>
          <w:color w:val="0070C0"/>
          <w:szCs w:val="24"/>
        </w:rPr>
        <w:t>4.2</w:t>
      </w:r>
      <w:r>
        <w:rPr>
          <w:b/>
          <w:bCs/>
          <w:color w:val="0070C0"/>
          <w:szCs w:val="24"/>
        </w:rPr>
        <w:t xml:space="preserve"> Esamos būklės analizė ir monitoringo poreikio pagrindimas</w:t>
      </w:r>
    </w:p>
    <w:p w:rsidR="002741C8" w:rsidRDefault="00AD5DB9">
      <w:pPr>
        <w:spacing w:line="360" w:lineRule="auto"/>
        <w:ind w:firstLine="567"/>
        <w:jc w:val="both"/>
        <w:rPr>
          <w:rFonts w:eastAsia="Calibri"/>
          <w:szCs w:val="24"/>
        </w:rPr>
      </w:pPr>
      <w:r>
        <w:rPr>
          <w:rFonts w:eastAsia="Calibri"/>
          <w:szCs w:val="24"/>
        </w:rPr>
        <w:t>Iš taršos šaltinių į orą patenkančios įvairios cheminės medžiagos sukelia tiesioginį ar netiesioginį neigiamą poveikį gyvajai gamtai bei žmogui. Pagrindiniai oro teršalų emisi</w:t>
      </w:r>
      <w:r>
        <w:rPr>
          <w:rFonts w:eastAsia="Calibri"/>
          <w:szCs w:val="24"/>
        </w:rPr>
        <w:t>jos į atmosferą šaltiniai yra transportas, energetika ir pramonė.</w:t>
      </w:r>
    </w:p>
    <w:p w:rsidR="002741C8" w:rsidRDefault="002741C8">
      <w:pPr>
        <w:rPr>
          <w:sz w:val="14"/>
          <w:szCs w:val="14"/>
        </w:rPr>
      </w:pPr>
    </w:p>
    <w:p w:rsidR="002741C8" w:rsidRDefault="00AD5DB9">
      <w:pPr>
        <w:spacing w:line="360" w:lineRule="auto"/>
        <w:ind w:firstLine="567"/>
        <w:jc w:val="both"/>
        <w:rPr>
          <w:rFonts w:eastAsia="Calibri"/>
          <w:color w:val="5B63B7"/>
          <w:szCs w:val="24"/>
        </w:rPr>
      </w:pPr>
      <w:r>
        <w:rPr>
          <w:rFonts w:eastAsia="Calibri"/>
          <w:szCs w:val="24"/>
        </w:rPr>
        <w:t xml:space="preserve">Miestuose aplinkos oro užterštumui didžiausią įtaką turi mobilių šaltinių (kelių transporto) bei stacionarių taršos šaltinių į atmosferą išmetami teršalai. Oro užterštumas antropogeninės </w:t>
      </w:r>
      <w:r>
        <w:rPr>
          <w:rFonts w:eastAsia="Calibri"/>
          <w:szCs w:val="24"/>
        </w:rPr>
        <w:t>kilmės teršalais priklauso ne tik nuo išmetimų dydžio, bet ir nuo to, ar jie kaupsis išmetimo vietose, ar bus išsklaidyti didesnėje erdvėje. Todėl oro kokybei didelę įtaką turi meteorologinės sąlygos, teršiančių medžiagų sklaidos dinamiškumas, taršos šalti</w:t>
      </w:r>
      <w:r>
        <w:rPr>
          <w:rFonts w:eastAsia="Calibri"/>
          <w:szCs w:val="24"/>
        </w:rPr>
        <w:t>nių pobūdis, bendra foninė būklė.</w:t>
      </w:r>
    </w:p>
    <w:p w:rsidR="002741C8" w:rsidRDefault="002741C8">
      <w:pPr>
        <w:rPr>
          <w:sz w:val="14"/>
          <w:szCs w:val="14"/>
        </w:rPr>
      </w:pPr>
    </w:p>
    <w:p w:rsidR="002741C8" w:rsidRDefault="00AD5DB9">
      <w:pPr>
        <w:keepNext/>
        <w:keepLines/>
        <w:spacing w:line="360" w:lineRule="auto"/>
        <w:jc w:val="center"/>
        <w:outlineLvl w:val="1"/>
        <w:rPr>
          <w:rFonts w:eastAsia="Calibri"/>
          <w:b/>
          <w:bCs/>
          <w:color w:val="0070C0"/>
          <w:szCs w:val="24"/>
        </w:rPr>
      </w:pPr>
      <w:r>
        <w:rPr>
          <w:rFonts w:eastAsia="Calibri"/>
          <w:b/>
          <w:bCs/>
          <w:color w:val="0070C0"/>
          <w:szCs w:val="24"/>
        </w:rPr>
        <w:t>4.2.1</w:t>
      </w:r>
      <w:r>
        <w:rPr>
          <w:rFonts w:eastAsia="Calibri"/>
          <w:b/>
          <w:bCs/>
          <w:color w:val="0070C0"/>
          <w:szCs w:val="24"/>
        </w:rPr>
        <w:t xml:space="preserve"> Stacionarūs taršos šaltiniai</w:t>
      </w:r>
    </w:p>
    <w:p w:rsidR="002741C8" w:rsidRDefault="00AD5DB9">
      <w:pPr>
        <w:spacing w:line="360" w:lineRule="auto"/>
        <w:ind w:firstLine="720"/>
        <w:jc w:val="both"/>
        <w:rPr>
          <w:rFonts w:eastAsia="Calibri"/>
          <w:szCs w:val="24"/>
        </w:rPr>
      </w:pPr>
      <w:r>
        <w:rPr>
          <w:rFonts w:eastAsia="Calibri"/>
          <w:szCs w:val="24"/>
        </w:rPr>
        <w:t>Į aplinkos orą išmetamų teršalų apskaitą privalo vykdyti stacionarių taršos šaltinių naudotojai, kurie vykdo ūkinę veiklą arba eksploatuoja įrenginius, kuriems išduotas taršos integruo</w:t>
      </w:r>
      <w:r>
        <w:rPr>
          <w:rFonts w:eastAsia="Calibri"/>
          <w:szCs w:val="24"/>
        </w:rPr>
        <w:t>tos prevencijos ir kontrolės leidimas (toliau – TIPK leidimas) pagal Taršos integruotos prevencijos ir kontrolės leidimų išdavimo, pakeitimo ir galiojimo panaikinimo taisykles. Telšių rajono savivaldybėje 2022 m. registruoti 9 ūkinės veiklos objektai, pate</w:t>
      </w:r>
      <w:r>
        <w:rPr>
          <w:rFonts w:eastAsia="Calibri"/>
          <w:szCs w:val="24"/>
        </w:rPr>
        <w:t>ikę aplinkos oro apsaugos 2022 m. metines ataskaitas, sąrašas ir 3 įmonės, pateikusios sunaudoto kuro ir iš kurą deginančių įrenginių į aplinkos orą išmesto teršalų kiekio apskaitos ataskaitas.</w:t>
      </w:r>
    </w:p>
    <w:p w:rsidR="002741C8" w:rsidRDefault="002741C8">
      <w:pPr>
        <w:rPr>
          <w:sz w:val="14"/>
          <w:szCs w:val="14"/>
        </w:rPr>
      </w:pPr>
    </w:p>
    <w:p w:rsidR="002741C8" w:rsidRDefault="002741C8">
      <w:pPr>
        <w:spacing w:line="360" w:lineRule="auto"/>
        <w:ind w:firstLine="720"/>
        <w:jc w:val="both"/>
        <w:rPr>
          <w:rFonts w:eastAsia="Calibri"/>
          <w:szCs w:val="24"/>
        </w:rPr>
      </w:pPr>
    </w:p>
    <w:p w:rsidR="002741C8" w:rsidRDefault="002741C8">
      <w:pPr>
        <w:rPr>
          <w:sz w:val="14"/>
          <w:szCs w:val="14"/>
        </w:rPr>
      </w:pPr>
    </w:p>
    <w:p w:rsidR="002741C8" w:rsidRDefault="002741C8">
      <w:pPr>
        <w:spacing w:line="360" w:lineRule="auto"/>
        <w:ind w:firstLine="720"/>
        <w:jc w:val="both"/>
        <w:rPr>
          <w:rFonts w:eastAsia="Calibri"/>
          <w:szCs w:val="24"/>
        </w:rPr>
      </w:pPr>
    </w:p>
    <w:p w:rsidR="002741C8" w:rsidRDefault="00AD5DB9">
      <w:pPr>
        <w:rPr>
          <w:sz w:val="14"/>
          <w:szCs w:val="14"/>
        </w:rPr>
      </w:pPr>
    </w:p>
    <w:p w:rsidR="002741C8" w:rsidRDefault="00AD5DB9">
      <w:pPr>
        <w:jc w:val="both"/>
        <w:rPr>
          <w:rFonts w:eastAsia="Calibri"/>
          <w:i/>
          <w:iCs/>
          <w:szCs w:val="24"/>
        </w:rPr>
      </w:pPr>
      <w:r>
        <w:rPr>
          <w:rFonts w:eastAsia="Calibri"/>
          <w:b/>
          <w:bCs/>
          <w:szCs w:val="24"/>
        </w:rPr>
        <w:t>4.1</w:t>
      </w:r>
      <w:r>
        <w:rPr>
          <w:rFonts w:eastAsia="Calibri"/>
          <w:b/>
          <w:bCs/>
          <w:szCs w:val="24"/>
        </w:rPr>
        <w:t>. lentelė</w:t>
      </w:r>
      <w:r>
        <w:rPr>
          <w:rFonts w:eastAsia="Calibri"/>
          <w:szCs w:val="24"/>
        </w:rPr>
        <w:t>. Statistinė informacija apie ūkio subj</w:t>
      </w:r>
      <w:r>
        <w:rPr>
          <w:rFonts w:eastAsia="Calibri"/>
          <w:szCs w:val="24"/>
        </w:rPr>
        <w:t>ektų į aplinkos orą iš stacionarių taršos šaltinių išmetamų teršalų kiekius 2022 m. (www.gamta.lt)</w:t>
      </w:r>
    </w:p>
    <w:p w:rsidR="002741C8" w:rsidRDefault="002741C8">
      <w:pPr>
        <w:jc w:val="both"/>
        <w:rPr>
          <w:rFonts w:eastAsia="Calibri"/>
          <w:i/>
          <w:iCs/>
          <w:szCs w:val="24"/>
        </w:rPr>
      </w:pP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2"/>
        <w:gridCol w:w="1471"/>
        <w:gridCol w:w="4144"/>
      </w:tblGrid>
      <w:tr w:rsidR="002741C8">
        <w:trPr>
          <w:trHeight w:val="600"/>
        </w:trPr>
        <w:tc>
          <w:tcPr>
            <w:tcW w:w="9062" w:type="dxa"/>
            <w:gridSpan w:val="3"/>
            <w:shd w:val="clear" w:color="auto" w:fill="auto"/>
          </w:tcPr>
          <w:p w:rsidR="002741C8" w:rsidRDefault="002741C8">
            <w:pPr>
              <w:rPr>
                <w:sz w:val="8"/>
                <w:szCs w:val="8"/>
              </w:rPr>
            </w:pPr>
          </w:p>
          <w:p w:rsidR="002741C8" w:rsidRDefault="00AD5DB9">
            <w:pPr>
              <w:jc w:val="center"/>
              <w:rPr>
                <w:rFonts w:ascii="Calibri" w:eastAsia="Calibri" w:hAnsi="Calibri" w:cs="Arial"/>
                <w:sz w:val="22"/>
                <w:szCs w:val="24"/>
              </w:rPr>
            </w:pPr>
            <w:r>
              <w:rPr>
                <w:rFonts w:ascii="Calibri" w:eastAsia="Calibri" w:hAnsi="Calibri" w:cs="Arial"/>
                <w:b/>
                <w:bCs/>
                <w:sz w:val="22"/>
                <w:szCs w:val="24"/>
              </w:rPr>
              <w:t>Ūkinės veiklos objektų, pateikusių sunaudoto kuro ir iš kurą deginančių įrenginių į aplinkos orą išmesto teršalų kiekio apskaitos ataskaitas</w:t>
            </w:r>
          </w:p>
        </w:tc>
      </w:tr>
      <w:tr w:rsidR="002741C8">
        <w:trPr>
          <w:trHeight w:val="600"/>
        </w:trPr>
        <w:tc>
          <w:tcPr>
            <w:tcW w:w="3452" w:type="dxa"/>
            <w:shd w:val="clear" w:color="auto" w:fill="auto"/>
          </w:tcPr>
          <w:p w:rsidR="002741C8" w:rsidRDefault="00AD5DB9">
            <w:pPr>
              <w:spacing w:line="360" w:lineRule="auto"/>
              <w:ind w:left="742" w:hanging="360"/>
              <w:jc w:val="both"/>
              <w:rPr>
                <w:rFonts w:ascii="Calibri" w:eastAsia="Calibri" w:hAnsi="Calibri" w:cs="Arial"/>
                <w:sz w:val="22"/>
                <w:szCs w:val="24"/>
              </w:rPr>
            </w:pPr>
            <w:r>
              <w:rPr>
                <w:rFonts w:ascii="Calibri" w:eastAsia="Calibri" w:hAnsi="Calibri" w:cs="Arial"/>
                <w:sz w:val="22"/>
                <w:szCs w:val="24"/>
              </w:rPr>
              <w:t>1.</w:t>
            </w:r>
            <w:r>
              <w:rPr>
                <w:rFonts w:ascii="Calibri" w:eastAsia="Calibri" w:hAnsi="Calibri" w:cs="Arial"/>
                <w:sz w:val="22"/>
                <w:szCs w:val="24"/>
              </w:rPr>
              <w:tab/>
            </w:r>
            <w:r>
              <w:rPr>
                <w:rFonts w:ascii="Calibri" w:eastAsia="Calibri" w:hAnsi="Calibri" w:cs="Arial"/>
                <w:color w:val="000000"/>
                <w:sz w:val="22"/>
                <w:szCs w:val="24"/>
                <w:lang w:val="pt-BR"/>
              </w:rPr>
              <w:t xml:space="preserve">UAB </w:t>
            </w:r>
            <w:r>
              <w:rPr>
                <w:rFonts w:ascii="Calibri" w:eastAsia="Calibri" w:hAnsi="Calibri" w:cs="Arial"/>
                <w:color w:val="000000"/>
                <w:sz w:val="22"/>
                <w:szCs w:val="24"/>
                <w:lang w:val="pt-BR"/>
              </w:rPr>
              <w:t>"Litesko" filialas" Telšių šiluma" Dariaus ir Girėno katilinė</w:t>
            </w:r>
          </w:p>
        </w:tc>
        <w:tc>
          <w:tcPr>
            <w:tcW w:w="1471" w:type="dxa"/>
            <w:shd w:val="clear" w:color="auto" w:fill="auto"/>
          </w:tcPr>
          <w:p w:rsidR="002741C8" w:rsidRDefault="002741C8">
            <w:pPr>
              <w:rPr>
                <w:sz w:val="8"/>
                <w:szCs w:val="8"/>
              </w:rPr>
            </w:pPr>
          </w:p>
          <w:p w:rsidR="002741C8" w:rsidRDefault="00AD5DB9">
            <w:pPr>
              <w:ind w:firstLine="65"/>
              <w:jc w:val="both"/>
              <w:rPr>
                <w:rFonts w:ascii="Calibri" w:eastAsia="Calibri" w:hAnsi="Calibri" w:cs="Arial"/>
                <w:sz w:val="22"/>
                <w:szCs w:val="24"/>
              </w:rPr>
            </w:pPr>
            <w:r>
              <w:rPr>
                <w:rFonts w:ascii="Calibri" w:eastAsia="Calibri" w:hAnsi="Calibri" w:cs="Arial"/>
                <w:color w:val="000000"/>
                <w:sz w:val="22"/>
                <w:szCs w:val="24"/>
                <w:lang w:val="en-US"/>
              </w:rPr>
              <w:t>Telšių r. sav.</w:t>
            </w:r>
          </w:p>
        </w:tc>
        <w:tc>
          <w:tcPr>
            <w:tcW w:w="4144" w:type="dxa"/>
            <w:shd w:val="clear" w:color="auto" w:fill="auto"/>
          </w:tcPr>
          <w:p w:rsidR="002741C8" w:rsidRDefault="002741C8">
            <w:pPr>
              <w:rPr>
                <w:sz w:val="8"/>
                <w:szCs w:val="8"/>
              </w:rPr>
            </w:pPr>
          </w:p>
          <w:p w:rsidR="002741C8" w:rsidRDefault="00AD5DB9">
            <w:pPr>
              <w:jc w:val="both"/>
              <w:rPr>
                <w:rFonts w:ascii="Calibri" w:eastAsia="Calibri" w:hAnsi="Calibri" w:cs="Arial"/>
                <w:sz w:val="22"/>
                <w:szCs w:val="24"/>
              </w:rPr>
            </w:pPr>
            <w:r>
              <w:rPr>
                <w:rFonts w:ascii="Calibri" w:eastAsia="Calibri" w:hAnsi="Calibri" w:cs="Arial"/>
                <w:color w:val="000000"/>
                <w:sz w:val="22"/>
                <w:szCs w:val="24"/>
                <w:lang w:val="pt-BR"/>
              </w:rPr>
              <w:t>Telšiai, Dariaus ir Girėno g. 9a</w:t>
            </w:r>
          </w:p>
        </w:tc>
      </w:tr>
      <w:tr w:rsidR="002741C8">
        <w:trPr>
          <w:trHeight w:val="600"/>
        </w:trPr>
        <w:tc>
          <w:tcPr>
            <w:tcW w:w="3452" w:type="dxa"/>
            <w:shd w:val="clear" w:color="auto" w:fill="auto"/>
          </w:tcPr>
          <w:p w:rsidR="002741C8" w:rsidRDefault="00AD5DB9">
            <w:pPr>
              <w:spacing w:line="360" w:lineRule="auto"/>
              <w:ind w:left="742" w:hanging="360"/>
              <w:jc w:val="both"/>
              <w:rPr>
                <w:rFonts w:ascii="Calibri" w:eastAsia="Calibri" w:hAnsi="Calibri" w:cs="Arial"/>
                <w:sz w:val="22"/>
                <w:szCs w:val="24"/>
              </w:rPr>
            </w:pPr>
            <w:r>
              <w:rPr>
                <w:rFonts w:ascii="Calibri" w:eastAsia="Calibri" w:hAnsi="Calibri" w:cs="Arial"/>
                <w:sz w:val="22"/>
                <w:szCs w:val="24"/>
              </w:rPr>
              <w:t>2.</w:t>
            </w:r>
            <w:r>
              <w:rPr>
                <w:rFonts w:ascii="Calibri" w:eastAsia="Calibri" w:hAnsi="Calibri" w:cs="Arial"/>
                <w:sz w:val="22"/>
                <w:szCs w:val="24"/>
              </w:rPr>
              <w:tab/>
            </w:r>
            <w:r>
              <w:rPr>
                <w:rFonts w:ascii="Calibri" w:eastAsia="Calibri" w:hAnsi="Calibri" w:cs="Arial"/>
                <w:color w:val="000000"/>
                <w:sz w:val="22"/>
                <w:szCs w:val="24"/>
                <w:lang w:val="pt-BR"/>
              </w:rPr>
              <w:t>UAB "Litesko" filialas" Telšių šiluma" Rainių katilinė</w:t>
            </w:r>
          </w:p>
        </w:tc>
        <w:tc>
          <w:tcPr>
            <w:tcW w:w="1471" w:type="dxa"/>
            <w:shd w:val="clear" w:color="auto" w:fill="auto"/>
          </w:tcPr>
          <w:p w:rsidR="002741C8" w:rsidRDefault="002741C8">
            <w:pPr>
              <w:rPr>
                <w:sz w:val="8"/>
                <w:szCs w:val="8"/>
              </w:rPr>
            </w:pPr>
          </w:p>
          <w:p w:rsidR="002741C8" w:rsidRDefault="00AD5DB9">
            <w:pPr>
              <w:ind w:firstLine="65"/>
              <w:jc w:val="both"/>
              <w:rPr>
                <w:rFonts w:ascii="Calibri" w:eastAsia="Calibri" w:hAnsi="Calibri" w:cs="Arial"/>
                <w:sz w:val="22"/>
                <w:szCs w:val="24"/>
              </w:rPr>
            </w:pPr>
            <w:r>
              <w:rPr>
                <w:rFonts w:ascii="Calibri" w:eastAsia="Calibri" w:hAnsi="Calibri" w:cs="Arial"/>
                <w:color w:val="000000"/>
                <w:sz w:val="22"/>
                <w:szCs w:val="24"/>
                <w:lang w:val="en-US"/>
              </w:rPr>
              <w:t>Telšių r. sav.</w:t>
            </w:r>
          </w:p>
        </w:tc>
        <w:tc>
          <w:tcPr>
            <w:tcW w:w="4144" w:type="dxa"/>
            <w:shd w:val="clear" w:color="auto" w:fill="auto"/>
          </w:tcPr>
          <w:p w:rsidR="002741C8" w:rsidRDefault="002741C8">
            <w:pPr>
              <w:rPr>
                <w:sz w:val="8"/>
                <w:szCs w:val="8"/>
              </w:rPr>
            </w:pPr>
          </w:p>
          <w:p w:rsidR="002741C8" w:rsidRDefault="00AD5DB9">
            <w:pPr>
              <w:jc w:val="both"/>
              <w:rPr>
                <w:rFonts w:ascii="Calibri" w:eastAsia="Calibri" w:hAnsi="Calibri" w:cs="Arial"/>
                <w:sz w:val="22"/>
                <w:szCs w:val="24"/>
              </w:rPr>
            </w:pPr>
            <w:r>
              <w:rPr>
                <w:rFonts w:ascii="Calibri" w:eastAsia="Calibri" w:hAnsi="Calibri" w:cs="Arial"/>
                <w:color w:val="000000"/>
                <w:sz w:val="22"/>
                <w:szCs w:val="24"/>
                <w:lang w:val="en-US"/>
              </w:rPr>
              <w:t>Telšiai, Liepų g. 3a</w:t>
            </w:r>
          </w:p>
        </w:tc>
      </w:tr>
      <w:tr w:rsidR="002741C8">
        <w:trPr>
          <w:trHeight w:val="600"/>
        </w:trPr>
        <w:tc>
          <w:tcPr>
            <w:tcW w:w="3452" w:type="dxa"/>
            <w:shd w:val="clear" w:color="auto" w:fill="auto"/>
          </w:tcPr>
          <w:p w:rsidR="002741C8" w:rsidRDefault="00AD5DB9">
            <w:pPr>
              <w:spacing w:line="360" w:lineRule="auto"/>
              <w:ind w:left="742" w:hanging="360"/>
              <w:jc w:val="both"/>
              <w:rPr>
                <w:rFonts w:ascii="Calibri" w:eastAsia="Calibri" w:hAnsi="Calibri" w:cs="Arial"/>
                <w:sz w:val="22"/>
                <w:szCs w:val="24"/>
              </w:rPr>
            </w:pPr>
            <w:r>
              <w:rPr>
                <w:rFonts w:ascii="Calibri" w:eastAsia="Calibri" w:hAnsi="Calibri" w:cs="Arial"/>
                <w:sz w:val="22"/>
                <w:szCs w:val="24"/>
              </w:rPr>
              <w:t>3.</w:t>
            </w:r>
            <w:r>
              <w:rPr>
                <w:rFonts w:ascii="Calibri" w:eastAsia="Calibri" w:hAnsi="Calibri" w:cs="Arial"/>
                <w:sz w:val="22"/>
                <w:szCs w:val="24"/>
              </w:rPr>
              <w:tab/>
            </w:r>
            <w:r>
              <w:rPr>
                <w:rFonts w:ascii="Calibri" w:eastAsia="Calibri" w:hAnsi="Calibri" w:cs="Arial"/>
                <w:color w:val="000000"/>
                <w:sz w:val="22"/>
                <w:szCs w:val="24"/>
                <w:lang w:val="en-US"/>
              </w:rPr>
              <w:t>UAB "Scandye"</w:t>
            </w:r>
          </w:p>
        </w:tc>
        <w:tc>
          <w:tcPr>
            <w:tcW w:w="1471" w:type="dxa"/>
            <w:shd w:val="clear" w:color="auto" w:fill="auto"/>
          </w:tcPr>
          <w:p w:rsidR="002741C8" w:rsidRDefault="002741C8">
            <w:pPr>
              <w:rPr>
                <w:sz w:val="8"/>
                <w:szCs w:val="8"/>
              </w:rPr>
            </w:pPr>
          </w:p>
          <w:p w:rsidR="002741C8" w:rsidRDefault="00AD5DB9">
            <w:pPr>
              <w:ind w:firstLine="65"/>
              <w:jc w:val="both"/>
              <w:rPr>
                <w:rFonts w:ascii="Calibri" w:eastAsia="Calibri" w:hAnsi="Calibri" w:cs="Arial"/>
                <w:sz w:val="22"/>
                <w:szCs w:val="24"/>
              </w:rPr>
            </w:pPr>
            <w:r>
              <w:rPr>
                <w:rFonts w:ascii="Calibri" w:eastAsia="Calibri" w:hAnsi="Calibri" w:cs="Arial"/>
                <w:color w:val="000000"/>
                <w:sz w:val="22"/>
                <w:szCs w:val="24"/>
                <w:lang w:val="en-US"/>
              </w:rPr>
              <w:t>Telšių r. sav.</w:t>
            </w:r>
          </w:p>
        </w:tc>
        <w:tc>
          <w:tcPr>
            <w:tcW w:w="4144" w:type="dxa"/>
            <w:shd w:val="clear" w:color="auto" w:fill="auto"/>
          </w:tcPr>
          <w:p w:rsidR="002741C8" w:rsidRDefault="002741C8">
            <w:pPr>
              <w:rPr>
                <w:sz w:val="8"/>
                <w:szCs w:val="8"/>
              </w:rPr>
            </w:pPr>
          </w:p>
          <w:p w:rsidR="002741C8" w:rsidRDefault="00AD5DB9">
            <w:pPr>
              <w:jc w:val="both"/>
              <w:rPr>
                <w:rFonts w:ascii="Calibri" w:eastAsia="Calibri" w:hAnsi="Calibri" w:cs="Arial"/>
                <w:sz w:val="22"/>
                <w:szCs w:val="24"/>
              </w:rPr>
            </w:pPr>
            <w:r>
              <w:rPr>
                <w:rFonts w:ascii="Calibri" w:eastAsia="Calibri" w:hAnsi="Calibri" w:cs="Arial"/>
                <w:color w:val="000000"/>
                <w:sz w:val="22"/>
                <w:szCs w:val="24"/>
                <w:lang w:val="en-US"/>
              </w:rPr>
              <w:t xml:space="preserve">Telšiai, </w:t>
            </w:r>
            <w:r>
              <w:rPr>
                <w:rFonts w:ascii="Calibri" w:eastAsia="Calibri" w:hAnsi="Calibri" w:cs="Arial"/>
                <w:color w:val="000000"/>
                <w:sz w:val="22"/>
                <w:szCs w:val="24"/>
                <w:lang w:val="en-US"/>
              </w:rPr>
              <w:t>Pramonės g. 17G</w:t>
            </w:r>
          </w:p>
        </w:tc>
      </w:tr>
      <w:tr w:rsidR="002741C8">
        <w:trPr>
          <w:trHeight w:val="600"/>
        </w:trPr>
        <w:tc>
          <w:tcPr>
            <w:tcW w:w="9062" w:type="dxa"/>
            <w:gridSpan w:val="3"/>
            <w:shd w:val="clear" w:color="auto" w:fill="auto"/>
          </w:tcPr>
          <w:p w:rsidR="002741C8" w:rsidRDefault="002741C8">
            <w:pPr>
              <w:rPr>
                <w:sz w:val="8"/>
                <w:szCs w:val="8"/>
              </w:rPr>
            </w:pPr>
          </w:p>
          <w:p w:rsidR="002741C8" w:rsidRDefault="00AD5DB9">
            <w:pPr>
              <w:jc w:val="center"/>
              <w:rPr>
                <w:rFonts w:ascii="Calibri" w:eastAsia="Calibri" w:hAnsi="Calibri" w:cs="Arial"/>
                <w:b/>
                <w:bCs/>
                <w:color w:val="000000"/>
                <w:sz w:val="22"/>
                <w:szCs w:val="24"/>
              </w:rPr>
            </w:pPr>
            <w:r>
              <w:rPr>
                <w:rFonts w:ascii="Calibri" w:eastAsia="Calibri" w:hAnsi="Calibri" w:cs="Arial"/>
                <w:b/>
                <w:bCs/>
                <w:color w:val="000000"/>
                <w:sz w:val="22"/>
                <w:szCs w:val="24"/>
              </w:rPr>
              <w:t>Ūkinės veiklos objektų, pateikusių aplinkos oro apsaugos 2022 m. metines ataskaitas*, sąrašas</w:t>
            </w:r>
          </w:p>
        </w:tc>
      </w:tr>
      <w:tr w:rsidR="002741C8">
        <w:trPr>
          <w:trHeight w:val="600"/>
        </w:trPr>
        <w:tc>
          <w:tcPr>
            <w:tcW w:w="3452" w:type="dxa"/>
            <w:shd w:val="clear" w:color="auto" w:fill="auto"/>
            <w:hideMark/>
          </w:tcPr>
          <w:p w:rsidR="002741C8" w:rsidRDefault="00AD5DB9">
            <w:pPr>
              <w:spacing w:line="360" w:lineRule="auto"/>
              <w:ind w:left="720" w:hanging="360"/>
              <w:jc w:val="both"/>
              <w:rPr>
                <w:rFonts w:ascii="Calibri" w:eastAsia="Calibri" w:hAnsi="Calibri" w:cs="Arial"/>
                <w:color w:val="000000"/>
                <w:sz w:val="22"/>
                <w:szCs w:val="24"/>
              </w:rPr>
            </w:pPr>
            <w:r>
              <w:rPr>
                <w:rFonts w:ascii="Calibri" w:eastAsia="Calibri" w:hAnsi="Calibri" w:cs="Arial"/>
                <w:color w:val="000000"/>
                <w:sz w:val="22"/>
                <w:szCs w:val="24"/>
              </w:rPr>
              <w:t>1.</w:t>
            </w:r>
            <w:r>
              <w:rPr>
                <w:rFonts w:ascii="Calibri" w:eastAsia="Calibri" w:hAnsi="Calibri" w:cs="Arial"/>
                <w:color w:val="000000"/>
                <w:sz w:val="22"/>
                <w:szCs w:val="24"/>
              </w:rPr>
              <w:tab/>
              <w:t>UAB "LITESKO" filialas "TELŠIŲ ŠILUMA" Luokės katilinė</w:t>
            </w:r>
          </w:p>
        </w:tc>
        <w:tc>
          <w:tcPr>
            <w:tcW w:w="1471" w:type="dxa"/>
            <w:shd w:val="clear" w:color="auto" w:fill="auto"/>
            <w:noWrap/>
            <w:hideMark/>
          </w:tcPr>
          <w:p w:rsidR="002741C8" w:rsidRDefault="002741C8">
            <w:pPr>
              <w:rPr>
                <w:sz w:val="8"/>
                <w:szCs w:val="8"/>
              </w:rPr>
            </w:pPr>
          </w:p>
          <w:p w:rsidR="002741C8" w:rsidRDefault="00AD5DB9">
            <w:pPr>
              <w:rPr>
                <w:rFonts w:ascii="Calibri" w:eastAsia="Calibri" w:hAnsi="Calibri" w:cs="Arial"/>
                <w:color w:val="000000"/>
                <w:sz w:val="22"/>
                <w:szCs w:val="24"/>
                <w:lang w:val="en-US"/>
              </w:rPr>
            </w:pPr>
            <w:r>
              <w:rPr>
                <w:rFonts w:ascii="Calibri" w:eastAsia="Calibri" w:hAnsi="Calibri" w:cs="Arial"/>
                <w:color w:val="000000"/>
                <w:sz w:val="22"/>
                <w:szCs w:val="24"/>
                <w:lang w:val="en-US"/>
              </w:rPr>
              <w:t>Telšių r. sav.</w:t>
            </w:r>
          </w:p>
        </w:tc>
        <w:tc>
          <w:tcPr>
            <w:tcW w:w="4144" w:type="dxa"/>
            <w:shd w:val="clear" w:color="auto" w:fill="auto"/>
            <w:hideMark/>
          </w:tcPr>
          <w:p w:rsidR="002741C8" w:rsidRDefault="002741C8">
            <w:pPr>
              <w:rPr>
                <w:sz w:val="8"/>
                <w:szCs w:val="8"/>
              </w:rPr>
            </w:pPr>
          </w:p>
          <w:p w:rsidR="002741C8" w:rsidRDefault="00AD5DB9">
            <w:pPr>
              <w:rPr>
                <w:rFonts w:ascii="Calibri" w:eastAsia="Calibri" w:hAnsi="Calibri" w:cs="Arial"/>
                <w:color w:val="000000"/>
                <w:sz w:val="22"/>
                <w:szCs w:val="24"/>
                <w:lang w:val="en-US"/>
              </w:rPr>
            </w:pPr>
            <w:r>
              <w:rPr>
                <w:rFonts w:ascii="Calibri" w:eastAsia="Calibri" w:hAnsi="Calibri" w:cs="Arial"/>
                <w:color w:val="000000"/>
                <w:sz w:val="22"/>
                <w:szCs w:val="24"/>
                <w:lang w:val="en-US"/>
              </w:rPr>
              <w:t xml:space="preserve">Telšių r. sav., Telšių miesto sen., Telšiai, Lygumų g. 69 </w:t>
            </w:r>
          </w:p>
        </w:tc>
      </w:tr>
      <w:tr w:rsidR="002741C8">
        <w:trPr>
          <w:trHeight w:val="600"/>
        </w:trPr>
        <w:tc>
          <w:tcPr>
            <w:tcW w:w="3452" w:type="dxa"/>
            <w:shd w:val="clear" w:color="auto" w:fill="auto"/>
            <w:hideMark/>
          </w:tcPr>
          <w:p w:rsidR="002741C8" w:rsidRDefault="00AD5DB9">
            <w:pPr>
              <w:spacing w:line="360" w:lineRule="auto"/>
              <w:ind w:left="720" w:hanging="360"/>
              <w:jc w:val="both"/>
              <w:rPr>
                <w:rFonts w:ascii="Calibri" w:eastAsia="Calibri" w:hAnsi="Calibri" w:cs="Arial"/>
                <w:color w:val="000000"/>
                <w:sz w:val="22"/>
                <w:szCs w:val="24"/>
                <w:lang w:val="pt-BR"/>
              </w:rPr>
            </w:pPr>
            <w:r>
              <w:rPr>
                <w:rFonts w:ascii="Calibri" w:eastAsia="Calibri" w:hAnsi="Calibri" w:cs="Arial"/>
                <w:color w:val="000000"/>
                <w:sz w:val="22"/>
                <w:szCs w:val="24"/>
                <w:lang w:val="pt-BR"/>
              </w:rPr>
              <w:t>2.</w:t>
            </w:r>
            <w:r>
              <w:rPr>
                <w:rFonts w:ascii="Calibri" w:eastAsia="Calibri" w:hAnsi="Calibri" w:cs="Arial"/>
                <w:color w:val="000000"/>
                <w:sz w:val="22"/>
                <w:szCs w:val="24"/>
                <w:lang w:val="pt-BR"/>
              </w:rPr>
              <w:tab/>
              <w:t xml:space="preserve">UAB </w:t>
            </w:r>
            <w:r>
              <w:rPr>
                <w:rFonts w:ascii="Calibri" w:eastAsia="Calibri" w:hAnsi="Calibri" w:cs="Arial"/>
                <w:color w:val="000000"/>
                <w:sz w:val="22"/>
                <w:szCs w:val="24"/>
                <w:lang w:val="pt-BR"/>
              </w:rPr>
              <w:t>„Robmona" kuro briketų gamybos cechas</w:t>
            </w:r>
          </w:p>
        </w:tc>
        <w:tc>
          <w:tcPr>
            <w:tcW w:w="1471" w:type="dxa"/>
            <w:shd w:val="clear" w:color="auto" w:fill="auto"/>
            <w:noWrap/>
            <w:hideMark/>
          </w:tcPr>
          <w:p w:rsidR="002741C8" w:rsidRDefault="002741C8">
            <w:pPr>
              <w:rPr>
                <w:sz w:val="8"/>
                <w:szCs w:val="8"/>
              </w:rPr>
            </w:pPr>
          </w:p>
          <w:p w:rsidR="002741C8" w:rsidRDefault="00AD5DB9">
            <w:pPr>
              <w:rPr>
                <w:rFonts w:ascii="Calibri" w:eastAsia="Calibri" w:hAnsi="Calibri" w:cs="Arial"/>
                <w:color w:val="000000"/>
                <w:sz w:val="22"/>
                <w:szCs w:val="24"/>
                <w:lang w:val="en-US"/>
              </w:rPr>
            </w:pPr>
            <w:r>
              <w:rPr>
                <w:rFonts w:ascii="Calibri" w:eastAsia="Calibri" w:hAnsi="Calibri" w:cs="Arial"/>
                <w:color w:val="000000"/>
                <w:sz w:val="22"/>
                <w:szCs w:val="24"/>
                <w:lang w:val="en-US"/>
              </w:rPr>
              <w:t>Telšių r. sav.</w:t>
            </w:r>
          </w:p>
        </w:tc>
        <w:tc>
          <w:tcPr>
            <w:tcW w:w="4144" w:type="dxa"/>
            <w:shd w:val="clear" w:color="auto" w:fill="auto"/>
            <w:hideMark/>
          </w:tcPr>
          <w:p w:rsidR="002741C8" w:rsidRDefault="002741C8">
            <w:pPr>
              <w:rPr>
                <w:sz w:val="8"/>
                <w:szCs w:val="8"/>
              </w:rPr>
            </w:pPr>
          </w:p>
          <w:p w:rsidR="002741C8" w:rsidRDefault="00AD5DB9">
            <w:pPr>
              <w:rPr>
                <w:rFonts w:ascii="Calibri" w:eastAsia="Calibri" w:hAnsi="Calibri" w:cs="Arial"/>
                <w:color w:val="000000"/>
                <w:sz w:val="22"/>
                <w:szCs w:val="24"/>
                <w:lang w:val="en-US"/>
              </w:rPr>
            </w:pPr>
            <w:r>
              <w:rPr>
                <w:rFonts w:ascii="Calibri" w:eastAsia="Calibri" w:hAnsi="Calibri" w:cs="Arial"/>
                <w:color w:val="000000"/>
                <w:sz w:val="22"/>
                <w:szCs w:val="24"/>
                <w:lang w:val="en-US"/>
              </w:rPr>
              <w:t xml:space="preserve">Telšių r. sav., Telšių miesto sen., Telšiai, Pramonės g. 19C </w:t>
            </w:r>
          </w:p>
        </w:tc>
      </w:tr>
      <w:tr w:rsidR="002741C8">
        <w:trPr>
          <w:trHeight w:val="600"/>
        </w:trPr>
        <w:tc>
          <w:tcPr>
            <w:tcW w:w="3452" w:type="dxa"/>
            <w:shd w:val="clear" w:color="auto" w:fill="auto"/>
            <w:hideMark/>
          </w:tcPr>
          <w:p w:rsidR="002741C8" w:rsidRDefault="00AD5DB9">
            <w:pPr>
              <w:spacing w:line="360" w:lineRule="auto"/>
              <w:ind w:left="720" w:hanging="360"/>
              <w:jc w:val="both"/>
              <w:rPr>
                <w:rFonts w:ascii="Calibri" w:eastAsia="Calibri" w:hAnsi="Calibri" w:cs="Arial"/>
                <w:color w:val="000000"/>
                <w:sz w:val="22"/>
                <w:szCs w:val="24"/>
                <w:lang w:val="en-US"/>
              </w:rPr>
            </w:pPr>
            <w:r>
              <w:rPr>
                <w:rFonts w:ascii="Calibri" w:eastAsia="Calibri" w:hAnsi="Calibri" w:cs="Arial"/>
                <w:color w:val="000000"/>
                <w:sz w:val="22"/>
                <w:szCs w:val="24"/>
                <w:lang w:val="en-US"/>
              </w:rPr>
              <w:t>3.</w:t>
            </w:r>
            <w:r>
              <w:rPr>
                <w:rFonts w:ascii="Calibri" w:eastAsia="Calibri" w:hAnsi="Calibri" w:cs="Arial"/>
                <w:color w:val="000000"/>
                <w:sz w:val="22"/>
                <w:szCs w:val="24"/>
                <w:lang w:val="en-US"/>
              </w:rPr>
              <w:tab/>
              <w:t>UAB "TZV"</w:t>
            </w:r>
          </w:p>
        </w:tc>
        <w:tc>
          <w:tcPr>
            <w:tcW w:w="1471" w:type="dxa"/>
            <w:shd w:val="clear" w:color="auto" w:fill="auto"/>
            <w:noWrap/>
            <w:hideMark/>
          </w:tcPr>
          <w:p w:rsidR="002741C8" w:rsidRDefault="002741C8">
            <w:pPr>
              <w:rPr>
                <w:sz w:val="8"/>
                <w:szCs w:val="8"/>
              </w:rPr>
            </w:pPr>
          </w:p>
          <w:p w:rsidR="002741C8" w:rsidRDefault="00AD5DB9">
            <w:pPr>
              <w:rPr>
                <w:rFonts w:ascii="Calibri" w:eastAsia="Calibri" w:hAnsi="Calibri" w:cs="Arial"/>
                <w:color w:val="000000"/>
                <w:sz w:val="22"/>
                <w:szCs w:val="24"/>
                <w:lang w:val="en-US"/>
              </w:rPr>
            </w:pPr>
            <w:r>
              <w:rPr>
                <w:rFonts w:ascii="Calibri" w:eastAsia="Calibri" w:hAnsi="Calibri" w:cs="Arial"/>
                <w:color w:val="000000"/>
                <w:sz w:val="22"/>
                <w:szCs w:val="24"/>
                <w:lang w:val="en-US"/>
              </w:rPr>
              <w:t>Telšių r. sav.</w:t>
            </w:r>
          </w:p>
        </w:tc>
        <w:tc>
          <w:tcPr>
            <w:tcW w:w="4144" w:type="dxa"/>
            <w:shd w:val="clear" w:color="auto" w:fill="auto"/>
            <w:hideMark/>
          </w:tcPr>
          <w:p w:rsidR="002741C8" w:rsidRDefault="002741C8">
            <w:pPr>
              <w:rPr>
                <w:sz w:val="8"/>
                <w:szCs w:val="8"/>
              </w:rPr>
            </w:pPr>
          </w:p>
          <w:p w:rsidR="002741C8" w:rsidRDefault="00AD5DB9">
            <w:pPr>
              <w:rPr>
                <w:rFonts w:ascii="Calibri" w:eastAsia="Calibri" w:hAnsi="Calibri" w:cs="Arial"/>
                <w:color w:val="000000"/>
                <w:sz w:val="22"/>
                <w:szCs w:val="24"/>
                <w:lang w:val="en-US"/>
              </w:rPr>
            </w:pPr>
            <w:r>
              <w:rPr>
                <w:rFonts w:ascii="Calibri" w:eastAsia="Calibri" w:hAnsi="Calibri" w:cs="Arial"/>
                <w:color w:val="000000"/>
                <w:sz w:val="22"/>
                <w:szCs w:val="24"/>
                <w:lang w:val="en-US"/>
              </w:rPr>
              <w:t xml:space="preserve">Telšių r. sav., Telšių miesto sen., Telšiai, Pramonės g. 9 </w:t>
            </w:r>
          </w:p>
        </w:tc>
      </w:tr>
      <w:tr w:rsidR="002741C8">
        <w:trPr>
          <w:trHeight w:val="600"/>
        </w:trPr>
        <w:tc>
          <w:tcPr>
            <w:tcW w:w="3452" w:type="dxa"/>
            <w:shd w:val="clear" w:color="auto" w:fill="auto"/>
            <w:hideMark/>
          </w:tcPr>
          <w:p w:rsidR="002741C8" w:rsidRDefault="00AD5DB9">
            <w:pPr>
              <w:spacing w:line="360" w:lineRule="auto"/>
              <w:ind w:left="720" w:hanging="360"/>
              <w:jc w:val="both"/>
              <w:rPr>
                <w:rFonts w:ascii="Calibri" w:eastAsia="Calibri" w:hAnsi="Calibri" w:cs="Arial"/>
                <w:color w:val="000000"/>
                <w:sz w:val="22"/>
                <w:szCs w:val="24"/>
                <w:lang w:val="en-US"/>
              </w:rPr>
            </w:pPr>
            <w:r>
              <w:rPr>
                <w:rFonts w:ascii="Calibri" w:eastAsia="Calibri" w:hAnsi="Calibri" w:cs="Arial"/>
                <w:color w:val="000000"/>
                <w:sz w:val="22"/>
                <w:szCs w:val="24"/>
                <w:lang w:val="en-US"/>
              </w:rPr>
              <w:t>4.</w:t>
            </w:r>
            <w:r>
              <w:rPr>
                <w:rFonts w:ascii="Calibri" w:eastAsia="Calibri" w:hAnsi="Calibri" w:cs="Arial"/>
                <w:color w:val="000000"/>
                <w:sz w:val="22"/>
                <w:szCs w:val="24"/>
                <w:lang w:val="en-US"/>
              </w:rPr>
              <w:tab/>
              <w:t>UAB "Žemaitijos energija"</w:t>
            </w:r>
          </w:p>
        </w:tc>
        <w:tc>
          <w:tcPr>
            <w:tcW w:w="1471" w:type="dxa"/>
            <w:shd w:val="clear" w:color="auto" w:fill="auto"/>
            <w:noWrap/>
            <w:hideMark/>
          </w:tcPr>
          <w:p w:rsidR="002741C8" w:rsidRDefault="002741C8">
            <w:pPr>
              <w:rPr>
                <w:sz w:val="8"/>
                <w:szCs w:val="8"/>
              </w:rPr>
            </w:pPr>
          </w:p>
          <w:p w:rsidR="002741C8" w:rsidRDefault="00AD5DB9">
            <w:pPr>
              <w:rPr>
                <w:rFonts w:ascii="Calibri" w:eastAsia="Calibri" w:hAnsi="Calibri" w:cs="Arial"/>
                <w:color w:val="000000"/>
                <w:sz w:val="22"/>
                <w:szCs w:val="24"/>
                <w:lang w:val="en-US"/>
              </w:rPr>
            </w:pPr>
            <w:r>
              <w:rPr>
                <w:rFonts w:ascii="Calibri" w:eastAsia="Calibri" w:hAnsi="Calibri" w:cs="Arial"/>
                <w:color w:val="000000"/>
                <w:sz w:val="22"/>
                <w:szCs w:val="24"/>
                <w:lang w:val="en-US"/>
              </w:rPr>
              <w:t>Telšių r. sav.</w:t>
            </w:r>
          </w:p>
        </w:tc>
        <w:tc>
          <w:tcPr>
            <w:tcW w:w="4144" w:type="dxa"/>
            <w:shd w:val="clear" w:color="auto" w:fill="auto"/>
            <w:hideMark/>
          </w:tcPr>
          <w:p w:rsidR="002741C8" w:rsidRDefault="002741C8">
            <w:pPr>
              <w:rPr>
                <w:sz w:val="8"/>
                <w:szCs w:val="8"/>
              </w:rPr>
            </w:pPr>
          </w:p>
          <w:p w:rsidR="002741C8" w:rsidRDefault="00AD5DB9">
            <w:pPr>
              <w:rPr>
                <w:rFonts w:ascii="Calibri" w:eastAsia="Calibri" w:hAnsi="Calibri" w:cs="Arial"/>
                <w:color w:val="000000"/>
                <w:sz w:val="22"/>
                <w:szCs w:val="24"/>
                <w:lang w:val="en-US"/>
              </w:rPr>
            </w:pPr>
            <w:r>
              <w:rPr>
                <w:rFonts w:ascii="Calibri" w:eastAsia="Calibri" w:hAnsi="Calibri" w:cs="Arial"/>
                <w:color w:val="000000"/>
                <w:sz w:val="22"/>
                <w:szCs w:val="24"/>
                <w:lang w:val="en-US"/>
              </w:rPr>
              <w:t xml:space="preserve">Telšių r. sav., Telšių miesto sen., Telšiai, Saulėtekio g. </w:t>
            </w:r>
          </w:p>
        </w:tc>
      </w:tr>
      <w:tr w:rsidR="002741C8">
        <w:trPr>
          <w:trHeight w:val="600"/>
        </w:trPr>
        <w:tc>
          <w:tcPr>
            <w:tcW w:w="3452" w:type="dxa"/>
            <w:shd w:val="clear" w:color="auto" w:fill="auto"/>
            <w:hideMark/>
          </w:tcPr>
          <w:p w:rsidR="002741C8" w:rsidRDefault="00AD5DB9">
            <w:pPr>
              <w:spacing w:line="360" w:lineRule="auto"/>
              <w:ind w:left="720" w:hanging="360"/>
              <w:jc w:val="both"/>
              <w:rPr>
                <w:rFonts w:ascii="Calibri" w:eastAsia="Calibri" w:hAnsi="Calibri" w:cs="Arial"/>
                <w:color w:val="000000"/>
                <w:sz w:val="22"/>
                <w:szCs w:val="24"/>
                <w:lang w:val="en-US"/>
              </w:rPr>
            </w:pPr>
            <w:r>
              <w:rPr>
                <w:rFonts w:ascii="Calibri" w:eastAsia="Calibri" w:hAnsi="Calibri" w:cs="Arial"/>
                <w:color w:val="000000"/>
                <w:sz w:val="22"/>
                <w:szCs w:val="24"/>
                <w:lang w:val="en-US"/>
              </w:rPr>
              <w:t>5.</w:t>
            </w:r>
            <w:r>
              <w:rPr>
                <w:rFonts w:ascii="Calibri" w:eastAsia="Calibri" w:hAnsi="Calibri" w:cs="Arial"/>
                <w:color w:val="000000"/>
                <w:sz w:val="22"/>
                <w:szCs w:val="24"/>
                <w:lang w:val="en-US"/>
              </w:rPr>
              <w:tab/>
              <w:t>UAB "Eliuda"</w:t>
            </w:r>
          </w:p>
        </w:tc>
        <w:tc>
          <w:tcPr>
            <w:tcW w:w="1471" w:type="dxa"/>
            <w:shd w:val="clear" w:color="auto" w:fill="auto"/>
            <w:noWrap/>
            <w:hideMark/>
          </w:tcPr>
          <w:p w:rsidR="002741C8" w:rsidRDefault="002741C8">
            <w:pPr>
              <w:rPr>
                <w:sz w:val="8"/>
                <w:szCs w:val="8"/>
              </w:rPr>
            </w:pPr>
          </w:p>
          <w:p w:rsidR="002741C8" w:rsidRDefault="00AD5DB9">
            <w:pPr>
              <w:rPr>
                <w:rFonts w:ascii="Calibri" w:eastAsia="Calibri" w:hAnsi="Calibri" w:cs="Arial"/>
                <w:color w:val="000000"/>
                <w:sz w:val="22"/>
                <w:szCs w:val="24"/>
                <w:lang w:val="en-US"/>
              </w:rPr>
            </w:pPr>
            <w:r>
              <w:rPr>
                <w:rFonts w:ascii="Calibri" w:eastAsia="Calibri" w:hAnsi="Calibri" w:cs="Arial"/>
                <w:color w:val="000000"/>
                <w:sz w:val="22"/>
                <w:szCs w:val="24"/>
                <w:lang w:val="en-US"/>
              </w:rPr>
              <w:t>Telšių r. sav.</w:t>
            </w:r>
          </w:p>
        </w:tc>
        <w:tc>
          <w:tcPr>
            <w:tcW w:w="4144" w:type="dxa"/>
            <w:shd w:val="clear" w:color="auto" w:fill="auto"/>
            <w:hideMark/>
          </w:tcPr>
          <w:p w:rsidR="002741C8" w:rsidRDefault="002741C8">
            <w:pPr>
              <w:rPr>
                <w:sz w:val="8"/>
                <w:szCs w:val="8"/>
              </w:rPr>
            </w:pPr>
          </w:p>
          <w:p w:rsidR="002741C8" w:rsidRDefault="00AD5DB9">
            <w:pPr>
              <w:rPr>
                <w:rFonts w:ascii="Calibri" w:eastAsia="Calibri" w:hAnsi="Calibri" w:cs="Arial"/>
                <w:color w:val="000000"/>
                <w:sz w:val="22"/>
                <w:szCs w:val="24"/>
                <w:lang w:val="en-US"/>
              </w:rPr>
            </w:pPr>
            <w:r>
              <w:rPr>
                <w:rFonts w:ascii="Calibri" w:eastAsia="Calibri" w:hAnsi="Calibri" w:cs="Arial"/>
                <w:color w:val="000000"/>
                <w:sz w:val="22"/>
                <w:szCs w:val="24"/>
                <w:lang w:val="en-US"/>
              </w:rPr>
              <w:t xml:space="preserve">Telšių r. sav., Telšių miesto sen., Telšiai, Sedos g. 34 </w:t>
            </w:r>
          </w:p>
        </w:tc>
      </w:tr>
      <w:tr w:rsidR="002741C8">
        <w:trPr>
          <w:trHeight w:val="600"/>
        </w:trPr>
        <w:tc>
          <w:tcPr>
            <w:tcW w:w="3452" w:type="dxa"/>
            <w:shd w:val="clear" w:color="auto" w:fill="auto"/>
            <w:hideMark/>
          </w:tcPr>
          <w:p w:rsidR="002741C8" w:rsidRDefault="00AD5DB9">
            <w:pPr>
              <w:spacing w:line="360" w:lineRule="auto"/>
              <w:ind w:left="720" w:hanging="360"/>
              <w:jc w:val="both"/>
              <w:rPr>
                <w:rFonts w:ascii="Calibri" w:eastAsia="Calibri" w:hAnsi="Calibri" w:cs="Arial"/>
                <w:color w:val="000000"/>
                <w:sz w:val="22"/>
                <w:szCs w:val="24"/>
                <w:lang w:val="en-US"/>
              </w:rPr>
            </w:pPr>
            <w:r>
              <w:rPr>
                <w:rFonts w:ascii="Calibri" w:eastAsia="Calibri" w:hAnsi="Calibri" w:cs="Arial"/>
                <w:color w:val="000000"/>
                <w:sz w:val="22"/>
                <w:szCs w:val="24"/>
                <w:lang w:val="en-US"/>
              </w:rPr>
              <w:t>6.</w:t>
            </w:r>
            <w:r>
              <w:rPr>
                <w:rFonts w:ascii="Calibri" w:eastAsia="Calibri" w:hAnsi="Calibri" w:cs="Arial"/>
                <w:color w:val="000000"/>
                <w:sz w:val="22"/>
                <w:szCs w:val="24"/>
                <w:lang w:val="en-US"/>
              </w:rPr>
              <w:tab/>
              <w:t>AB "ŽEMAITIJOS PIENAS"</w:t>
            </w:r>
          </w:p>
        </w:tc>
        <w:tc>
          <w:tcPr>
            <w:tcW w:w="1471" w:type="dxa"/>
            <w:shd w:val="clear" w:color="auto" w:fill="auto"/>
            <w:noWrap/>
            <w:hideMark/>
          </w:tcPr>
          <w:p w:rsidR="002741C8" w:rsidRDefault="002741C8">
            <w:pPr>
              <w:rPr>
                <w:sz w:val="8"/>
                <w:szCs w:val="8"/>
              </w:rPr>
            </w:pPr>
          </w:p>
          <w:p w:rsidR="002741C8" w:rsidRDefault="00AD5DB9">
            <w:pPr>
              <w:rPr>
                <w:rFonts w:ascii="Calibri" w:eastAsia="Calibri" w:hAnsi="Calibri" w:cs="Arial"/>
                <w:color w:val="000000"/>
                <w:sz w:val="22"/>
                <w:szCs w:val="24"/>
                <w:lang w:val="en-US"/>
              </w:rPr>
            </w:pPr>
            <w:r>
              <w:rPr>
                <w:rFonts w:ascii="Calibri" w:eastAsia="Calibri" w:hAnsi="Calibri" w:cs="Arial"/>
                <w:color w:val="000000"/>
                <w:sz w:val="22"/>
                <w:szCs w:val="24"/>
                <w:lang w:val="en-US"/>
              </w:rPr>
              <w:t>Telšių r. sav.</w:t>
            </w:r>
          </w:p>
        </w:tc>
        <w:tc>
          <w:tcPr>
            <w:tcW w:w="4144" w:type="dxa"/>
            <w:shd w:val="clear" w:color="auto" w:fill="auto"/>
            <w:hideMark/>
          </w:tcPr>
          <w:p w:rsidR="002741C8" w:rsidRDefault="002741C8">
            <w:pPr>
              <w:rPr>
                <w:sz w:val="8"/>
                <w:szCs w:val="8"/>
              </w:rPr>
            </w:pPr>
          </w:p>
          <w:p w:rsidR="002741C8" w:rsidRDefault="00AD5DB9">
            <w:pPr>
              <w:rPr>
                <w:rFonts w:ascii="Calibri" w:eastAsia="Calibri" w:hAnsi="Calibri" w:cs="Arial"/>
                <w:color w:val="000000"/>
                <w:sz w:val="22"/>
                <w:szCs w:val="24"/>
                <w:lang w:val="en-US"/>
              </w:rPr>
            </w:pPr>
            <w:r>
              <w:rPr>
                <w:rFonts w:ascii="Calibri" w:eastAsia="Calibri" w:hAnsi="Calibri" w:cs="Arial"/>
                <w:color w:val="000000"/>
                <w:sz w:val="22"/>
                <w:szCs w:val="24"/>
                <w:lang w:val="en-US"/>
              </w:rPr>
              <w:t xml:space="preserve">Telšių r. sav., Telšių miesto sen., Telšiai, Sedos g. 35 </w:t>
            </w:r>
          </w:p>
        </w:tc>
      </w:tr>
      <w:tr w:rsidR="002741C8">
        <w:trPr>
          <w:trHeight w:val="600"/>
        </w:trPr>
        <w:tc>
          <w:tcPr>
            <w:tcW w:w="3452" w:type="dxa"/>
            <w:shd w:val="clear" w:color="auto" w:fill="auto"/>
            <w:hideMark/>
          </w:tcPr>
          <w:p w:rsidR="002741C8" w:rsidRDefault="00AD5DB9">
            <w:pPr>
              <w:spacing w:line="360" w:lineRule="auto"/>
              <w:ind w:left="720" w:hanging="360"/>
              <w:jc w:val="both"/>
              <w:rPr>
                <w:rFonts w:ascii="Calibri" w:eastAsia="Calibri" w:hAnsi="Calibri" w:cs="Arial"/>
                <w:color w:val="000000"/>
                <w:sz w:val="22"/>
                <w:szCs w:val="24"/>
                <w:lang w:val="pt-BR"/>
              </w:rPr>
            </w:pPr>
            <w:r>
              <w:rPr>
                <w:rFonts w:ascii="Calibri" w:eastAsia="Calibri" w:hAnsi="Calibri" w:cs="Arial"/>
                <w:color w:val="000000"/>
                <w:sz w:val="22"/>
                <w:szCs w:val="24"/>
                <w:lang w:val="pt-BR"/>
              </w:rPr>
              <w:t>7.</w:t>
            </w:r>
            <w:r>
              <w:rPr>
                <w:rFonts w:ascii="Calibri" w:eastAsia="Calibri" w:hAnsi="Calibri" w:cs="Arial"/>
                <w:color w:val="000000"/>
                <w:sz w:val="22"/>
                <w:szCs w:val="24"/>
                <w:lang w:val="pt-BR"/>
              </w:rPr>
              <w:tab/>
              <w:t>UAB "BIO zona" biokuro katilinė Žemaitės g.</w:t>
            </w:r>
          </w:p>
        </w:tc>
        <w:tc>
          <w:tcPr>
            <w:tcW w:w="1471" w:type="dxa"/>
            <w:shd w:val="clear" w:color="auto" w:fill="auto"/>
            <w:noWrap/>
            <w:hideMark/>
          </w:tcPr>
          <w:p w:rsidR="002741C8" w:rsidRDefault="002741C8">
            <w:pPr>
              <w:rPr>
                <w:sz w:val="8"/>
                <w:szCs w:val="8"/>
              </w:rPr>
            </w:pPr>
          </w:p>
          <w:p w:rsidR="002741C8" w:rsidRDefault="00AD5DB9">
            <w:pPr>
              <w:rPr>
                <w:rFonts w:ascii="Calibri" w:eastAsia="Calibri" w:hAnsi="Calibri" w:cs="Arial"/>
                <w:color w:val="000000"/>
                <w:sz w:val="22"/>
                <w:szCs w:val="24"/>
                <w:lang w:val="en-US"/>
              </w:rPr>
            </w:pPr>
            <w:r>
              <w:rPr>
                <w:rFonts w:ascii="Calibri" w:eastAsia="Calibri" w:hAnsi="Calibri" w:cs="Arial"/>
                <w:color w:val="000000"/>
                <w:sz w:val="22"/>
                <w:szCs w:val="24"/>
                <w:lang w:val="en-US"/>
              </w:rPr>
              <w:t>Telšių r. sav.</w:t>
            </w:r>
          </w:p>
        </w:tc>
        <w:tc>
          <w:tcPr>
            <w:tcW w:w="4144" w:type="dxa"/>
            <w:shd w:val="clear" w:color="auto" w:fill="auto"/>
            <w:hideMark/>
          </w:tcPr>
          <w:p w:rsidR="002741C8" w:rsidRDefault="002741C8">
            <w:pPr>
              <w:rPr>
                <w:sz w:val="8"/>
                <w:szCs w:val="8"/>
              </w:rPr>
            </w:pPr>
          </w:p>
          <w:p w:rsidR="002741C8" w:rsidRDefault="00AD5DB9">
            <w:pPr>
              <w:rPr>
                <w:rFonts w:ascii="Calibri" w:eastAsia="Calibri" w:hAnsi="Calibri" w:cs="Arial"/>
                <w:color w:val="000000"/>
                <w:sz w:val="22"/>
                <w:szCs w:val="24"/>
                <w:lang w:val="en-US"/>
              </w:rPr>
            </w:pPr>
            <w:r>
              <w:rPr>
                <w:rFonts w:ascii="Calibri" w:eastAsia="Calibri" w:hAnsi="Calibri" w:cs="Arial"/>
                <w:color w:val="000000"/>
                <w:sz w:val="22"/>
                <w:szCs w:val="24"/>
                <w:lang w:val="en-US"/>
              </w:rPr>
              <w:t xml:space="preserve">Telšių r. sav., Telšių miesto sen., Telšiai, Žemaitės g. 31A </w:t>
            </w:r>
          </w:p>
        </w:tc>
      </w:tr>
      <w:tr w:rsidR="002741C8">
        <w:trPr>
          <w:trHeight w:val="600"/>
        </w:trPr>
        <w:tc>
          <w:tcPr>
            <w:tcW w:w="3452" w:type="dxa"/>
            <w:shd w:val="clear" w:color="auto" w:fill="auto"/>
            <w:hideMark/>
          </w:tcPr>
          <w:p w:rsidR="002741C8" w:rsidRDefault="00AD5DB9">
            <w:pPr>
              <w:spacing w:line="360" w:lineRule="auto"/>
              <w:ind w:left="720" w:hanging="360"/>
              <w:jc w:val="both"/>
              <w:rPr>
                <w:rFonts w:ascii="Calibri" w:eastAsia="Calibri" w:hAnsi="Calibri" w:cs="Arial"/>
                <w:color w:val="000000"/>
                <w:sz w:val="22"/>
                <w:szCs w:val="24"/>
              </w:rPr>
            </w:pPr>
            <w:r>
              <w:rPr>
                <w:rFonts w:ascii="Calibri" w:eastAsia="Calibri" w:hAnsi="Calibri" w:cs="Arial"/>
                <w:color w:val="000000"/>
                <w:sz w:val="22"/>
                <w:szCs w:val="24"/>
              </w:rPr>
              <w:t>8.</w:t>
            </w:r>
            <w:r>
              <w:rPr>
                <w:rFonts w:ascii="Calibri" w:eastAsia="Calibri" w:hAnsi="Calibri" w:cs="Arial"/>
                <w:color w:val="000000"/>
                <w:sz w:val="22"/>
                <w:szCs w:val="24"/>
              </w:rPr>
              <w:tab/>
              <w:t>UAB "LIT EGG" Ubiškio paukštynas</w:t>
            </w:r>
          </w:p>
        </w:tc>
        <w:tc>
          <w:tcPr>
            <w:tcW w:w="1471" w:type="dxa"/>
            <w:shd w:val="clear" w:color="auto" w:fill="auto"/>
            <w:noWrap/>
            <w:hideMark/>
          </w:tcPr>
          <w:p w:rsidR="002741C8" w:rsidRDefault="002741C8">
            <w:pPr>
              <w:rPr>
                <w:sz w:val="8"/>
                <w:szCs w:val="8"/>
              </w:rPr>
            </w:pPr>
          </w:p>
          <w:p w:rsidR="002741C8" w:rsidRDefault="00AD5DB9">
            <w:pPr>
              <w:rPr>
                <w:rFonts w:ascii="Calibri" w:eastAsia="Calibri" w:hAnsi="Calibri" w:cs="Arial"/>
                <w:color w:val="000000"/>
                <w:sz w:val="22"/>
                <w:szCs w:val="24"/>
                <w:lang w:val="en-US"/>
              </w:rPr>
            </w:pPr>
            <w:r>
              <w:rPr>
                <w:rFonts w:ascii="Calibri" w:eastAsia="Calibri" w:hAnsi="Calibri" w:cs="Arial"/>
                <w:color w:val="000000"/>
                <w:sz w:val="22"/>
                <w:szCs w:val="24"/>
                <w:lang w:val="en-US"/>
              </w:rPr>
              <w:t>Telšių r. sav.</w:t>
            </w:r>
          </w:p>
        </w:tc>
        <w:tc>
          <w:tcPr>
            <w:tcW w:w="4144" w:type="dxa"/>
            <w:shd w:val="clear" w:color="auto" w:fill="auto"/>
            <w:hideMark/>
          </w:tcPr>
          <w:p w:rsidR="002741C8" w:rsidRDefault="002741C8">
            <w:pPr>
              <w:rPr>
                <w:sz w:val="8"/>
                <w:szCs w:val="8"/>
              </w:rPr>
            </w:pPr>
          </w:p>
          <w:p w:rsidR="002741C8" w:rsidRDefault="00AD5DB9">
            <w:pPr>
              <w:rPr>
                <w:rFonts w:ascii="Calibri" w:eastAsia="Calibri" w:hAnsi="Calibri" w:cs="Arial"/>
                <w:color w:val="000000"/>
                <w:sz w:val="22"/>
                <w:szCs w:val="24"/>
                <w:lang w:val="en-US"/>
              </w:rPr>
            </w:pPr>
            <w:r>
              <w:rPr>
                <w:rFonts w:ascii="Calibri" w:eastAsia="Calibri" w:hAnsi="Calibri" w:cs="Arial"/>
                <w:color w:val="000000"/>
                <w:sz w:val="22"/>
                <w:szCs w:val="24"/>
                <w:lang w:val="en-US"/>
              </w:rPr>
              <w:t xml:space="preserve">Telšių r. sav., Tryškių sen., Ubiškė, Levenčių g. 2 </w:t>
            </w:r>
          </w:p>
        </w:tc>
      </w:tr>
      <w:tr w:rsidR="002741C8">
        <w:trPr>
          <w:trHeight w:val="600"/>
        </w:trPr>
        <w:tc>
          <w:tcPr>
            <w:tcW w:w="3452" w:type="dxa"/>
            <w:shd w:val="clear" w:color="auto" w:fill="auto"/>
            <w:hideMark/>
          </w:tcPr>
          <w:p w:rsidR="002741C8" w:rsidRDefault="00AD5DB9">
            <w:pPr>
              <w:spacing w:line="360" w:lineRule="auto"/>
              <w:ind w:left="720" w:hanging="360"/>
              <w:jc w:val="both"/>
              <w:rPr>
                <w:rFonts w:ascii="Calibri" w:eastAsia="Calibri" w:hAnsi="Calibri" w:cs="Arial"/>
                <w:color w:val="000000"/>
                <w:sz w:val="22"/>
                <w:szCs w:val="24"/>
                <w:lang w:val="pt-BR"/>
              </w:rPr>
            </w:pPr>
            <w:r>
              <w:rPr>
                <w:rFonts w:ascii="Calibri" w:eastAsia="Calibri" w:hAnsi="Calibri" w:cs="Arial"/>
                <w:color w:val="000000"/>
                <w:sz w:val="22"/>
                <w:szCs w:val="24"/>
                <w:lang w:val="pt-BR"/>
              </w:rPr>
              <w:t>9.</w:t>
            </w:r>
            <w:r>
              <w:rPr>
                <w:rFonts w:ascii="Calibri" w:eastAsia="Calibri" w:hAnsi="Calibri" w:cs="Arial"/>
                <w:color w:val="000000"/>
                <w:sz w:val="22"/>
                <w:szCs w:val="24"/>
                <w:lang w:val="pt-BR"/>
              </w:rPr>
              <w:tab/>
              <w:t xml:space="preserve">VšĮ Telšių </w:t>
            </w:r>
            <w:r>
              <w:rPr>
                <w:rFonts w:ascii="Calibri" w:eastAsia="Calibri" w:hAnsi="Calibri" w:cs="Arial"/>
                <w:color w:val="000000"/>
                <w:sz w:val="22"/>
                <w:szCs w:val="24"/>
                <w:lang w:val="pt-BR"/>
              </w:rPr>
              <w:t>regioninis profesinio mokymo centras</w:t>
            </w:r>
          </w:p>
        </w:tc>
        <w:tc>
          <w:tcPr>
            <w:tcW w:w="1471" w:type="dxa"/>
            <w:shd w:val="clear" w:color="auto" w:fill="auto"/>
            <w:noWrap/>
            <w:hideMark/>
          </w:tcPr>
          <w:p w:rsidR="002741C8" w:rsidRDefault="002741C8">
            <w:pPr>
              <w:rPr>
                <w:sz w:val="8"/>
                <w:szCs w:val="8"/>
              </w:rPr>
            </w:pPr>
          </w:p>
          <w:p w:rsidR="002741C8" w:rsidRDefault="00AD5DB9">
            <w:pPr>
              <w:rPr>
                <w:rFonts w:ascii="Calibri" w:eastAsia="Calibri" w:hAnsi="Calibri" w:cs="Arial"/>
                <w:color w:val="000000"/>
                <w:sz w:val="22"/>
                <w:szCs w:val="24"/>
                <w:lang w:val="en-US"/>
              </w:rPr>
            </w:pPr>
            <w:r>
              <w:rPr>
                <w:rFonts w:ascii="Calibri" w:eastAsia="Calibri" w:hAnsi="Calibri" w:cs="Arial"/>
                <w:color w:val="000000"/>
                <w:sz w:val="22"/>
                <w:szCs w:val="24"/>
                <w:lang w:val="en-US"/>
              </w:rPr>
              <w:t>Telšių r. sav.</w:t>
            </w:r>
          </w:p>
        </w:tc>
        <w:tc>
          <w:tcPr>
            <w:tcW w:w="4144" w:type="dxa"/>
            <w:shd w:val="clear" w:color="auto" w:fill="auto"/>
            <w:hideMark/>
          </w:tcPr>
          <w:p w:rsidR="002741C8" w:rsidRDefault="002741C8">
            <w:pPr>
              <w:rPr>
                <w:sz w:val="8"/>
                <w:szCs w:val="8"/>
              </w:rPr>
            </w:pPr>
          </w:p>
          <w:p w:rsidR="002741C8" w:rsidRDefault="00AD5DB9">
            <w:pPr>
              <w:rPr>
                <w:rFonts w:ascii="Calibri" w:eastAsia="Calibri" w:hAnsi="Calibri" w:cs="Arial"/>
                <w:color w:val="000000"/>
                <w:sz w:val="22"/>
                <w:szCs w:val="24"/>
                <w:lang w:val="en-US"/>
              </w:rPr>
            </w:pPr>
            <w:r>
              <w:rPr>
                <w:rFonts w:ascii="Calibri" w:eastAsia="Calibri" w:hAnsi="Calibri" w:cs="Arial"/>
                <w:color w:val="000000"/>
                <w:sz w:val="22"/>
                <w:szCs w:val="24"/>
                <w:lang w:val="en-US"/>
              </w:rPr>
              <w:t xml:space="preserve">Telšių r. sav., Varnių sen., Varniai, S. Daukanto g. 6B </w:t>
            </w:r>
          </w:p>
        </w:tc>
      </w:tr>
    </w:tbl>
    <w:p w:rsidR="002741C8" w:rsidRDefault="002741C8">
      <w:pPr>
        <w:spacing w:line="360" w:lineRule="auto"/>
        <w:jc w:val="both"/>
        <w:rPr>
          <w:rFonts w:eastAsia="Calibri"/>
          <w:b/>
          <w:bCs/>
          <w:szCs w:val="24"/>
          <w:lang w:val="en-US"/>
        </w:rPr>
      </w:pPr>
    </w:p>
    <w:p w:rsidR="002741C8" w:rsidRDefault="002741C8">
      <w:pPr>
        <w:rPr>
          <w:sz w:val="14"/>
          <w:szCs w:val="14"/>
        </w:rPr>
      </w:pPr>
    </w:p>
    <w:p w:rsidR="002741C8" w:rsidRDefault="00AD5DB9">
      <w:pPr>
        <w:spacing w:line="360" w:lineRule="auto"/>
        <w:ind w:firstLine="567"/>
        <w:jc w:val="both"/>
        <w:rPr>
          <w:rFonts w:eastAsia="Calibri"/>
          <w:spacing w:val="-4"/>
          <w:szCs w:val="24"/>
        </w:rPr>
      </w:pPr>
      <w:r>
        <w:rPr>
          <w:rFonts w:eastAsia="Calibri"/>
          <w:spacing w:val="-4"/>
          <w:szCs w:val="24"/>
        </w:rPr>
        <w:t>Telšių rajono savivaldybėje į aplinką iš stacionarių taršos šaltinių įvairius teršalus išmeta energetikos, pramonės ir ūkio objektai, taip pat</w:t>
      </w:r>
      <w:r>
        <w:rPr>
          <w:rFonts w:eastAsia="Calibri"/>
          <w:spacing w:val="-4"/>
          <w:szCs w:val="24"/>
        </w:rPr>
        <w:t xml:space="preserve"> individualūs gyvenamieji namai. Individualių gyvenamųjų namų teritorijose taršos sklaidai turi įtakos meteorologinės sąlygos, be to, taršos padidėjimas priklauso ir nuo naudojamo kuro rūšies, jo kokybės, o kartais ir dėl kūrenamų atliekų.</w:t>
      </w:r>
    </w:p>
    <w:p w:rsidR="002741C8" w:rsidRDefault="002741C8">
      <w:pPr>
        <w:rPr>
          <w:sz w:val="14"/>
          <w:szCs w:val="14"/>
        </w:rPr>
      </w:pPr>
    </w:p>
    <w:p w:rsidR="002741C8" w:rsidRDefault="00AD5DB9">
      <w:pPr>
        <w:spacing w:line="360" w:lineRule="auto"/>
        <w:ind w:firstLine="567"/>
        <w:jc w:val="both"/>
        <w:rPr>
          <w:rFonts w:eastAsia="Calibri"/>
          <w:spacing w:val="-4"/>
          <w:szCs w:val="24"/>
        </w:rPr>
      </w:pPr>
      <w:r>
        <w:rPr>
          <w:rFonts w:eastAsia="Calibri"/>
          <w:spacing w:val="-4"/>
          <w:szCs w:val="24"/>
        </w:rPr>
        <w:t>Aplinkos oro ta</w:t>
      </w:r>
      <w:r>
        <w:rPr>
          <w:rFonts w:eastAsia="Calibri"/>
          <w:spacing w:val="-4"/>
          <w:szCs w:val="24"/>
        </w:rPr>
        <w:t>rša iš stacionarių taršos šaltinių 2018–2022 m. laikotarpyje Telšių rajono savivaldybėje nuolat kintanti, sumažėjus įmonių skaičiui, mažėja bendrasis teršalų kiekis (2020 m.), galima išskirti teigiamą rezultatą 2021-2022 m. laikotarpiu, kuomet įmonių skaič</w:t>
      </w:r>
      <w:r>
        <w:rPr>
          <w:rFonts w:eastAsia="Calibri"/>
          <w:spacing w:val="-4"/>
          <w:szCs w:val="24"/>
        </w:rPr>
        <w:t>ius padidėjo , o bendrasis teršalų kiekis sumažėjo. Gauti rezultatai pateikiami 4.1 paveiksle.</w:t>
      </w:r>
    </w:p>
    <w:p w:rsidR="002741C8" w:rsidRDefault="002741C8">
      <w:pPr>
        <w:rPr>
          <w:sz w:val="14"/>
          <w:szCs w:val="14"/>
        </w:rPr>
      </w:pPr>
    </w:p>
    <w:p w:rsidR="002741C8" w:rsidRDefault="00AD5DB9">
      <w:pPr>
        <w:spacing w:line="256" w:lineRule="auto"/>
        <w:jc w:val="center"/>
        <w:rPr>
          <w:rFonts w:eastAsia="Calibri"/>
          <w:szCs w:val="24"/>
          <w:lang w:val="en-US"/>
        </w:rPr>
      </w:pPr>
      <w:r>
        <w:rPr>
          <w:rFonts w:eastAsia="Calibri"/>
          <w:noProof/>
          <w:szCs w:val="24"/>
          <w:lang w:eastAsia="ko-KR"/>
        </w:rPr>
        <w:drawing>
          <wp:inline distT="0" distB="0" distL="0" distR="0" wp14:anchorId="59B74224" wp14:editId="6E362DC7">
            <wp:extent cx="5424805" cy="3646170"/>
            <wp:effectExtent l="0" t="0" r="0" b="0"/>
            <wp:docPr id="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424805" cy="3646170"/>
                    </a:xfrm>
                    <a:prstGeom prst="rect">
                      <a:avLst/>
                    </a:prstGeom>
                    <a:noFill/>
                    <a:ln>
                      <a:noFill/>
                    </a:ln>
                  </pic:spPr>
                </pic:pic>
              </a:graphicData>
            </a:graphic>
          </wp:inline>
        </w:drawing>
      </w:r>
    </w:p>
    <w:p w:rsidR="002741C8" w:rsidRDefault="002741C8">
      <w:pPr>
        <w:rPr>
          <w:sz w:val="14"/>
          <w:szCs w:val="14"/>
        </w:rPr>
      </w:pPr>
    </w:p>
    <w:p w:rsidR="002741C8" w:rsidRDefault="00AD5DB9">
      <w:pPr>
        <w:spacing w:line="360" w:lineRule="auto"/>
        <w:jc w:val="center"/>
        <w:rPr>
          <w:rFonts w:eastAsia="Calibri"/>
          <w:szCs w:val="24"/>
        </w:rPr>
      </w:pPr>
      <w:r>
        <w:rPr>
          <w:rFonts w:eastAsia="Calibri"/>
          <w:b/>
          <w:bCs/>
          <w:szCs w:val="24"/>
        </w:rPr>
        <w:t>4.1 pav.</w:t>
      </w:r>
      <w:r>
        <w:rPr>
          <w:rFonts w:eastAsia="Calibri"/>
          <w:szCs w:val="24"/>
        </w:rPr>
        <w:t xml:space="preserve"> Aplinkos oro tarša iš stacionarių taršos šaltinių Telšių rajono savivaldybėje 2018–2022 m. laikotarpiu</w:t>
      </w:r>
    </w:p>
    <w:p w:rsidR="002741C8" w:rsidRDefault="002741C8">
      <w:pPr>
        <w:rPr>
          <w:sz w:val="14"/>
          <w:szCs w:val="14"/>
        </w:rPr>
      </w:pPr>
    </w:p>
    <w:p w:rsidR="002741C8" w:rsidRDefault="002741C8">
      <w:pPr>
        <w:spacing w:line="360" w:lineRule="auto"/>
        <w:jc w:val="center"/>
        <w:rPr>
          <w:rFonts w:eastAsia="Calibri"/>
          <w:szCs w:val="24"/>
        </w:rPr>
      </w:pPr>
    </w:p>
    <w:p w:rsidR="002741C8" w:rsidRDefault="002741C8">
      <w:pPr>
        <w:rPr>
          <w:sz w:val="14"/>
          <w:szCs w:val="14"/>
        </w:rPr>
      </w:pPr>
    </w:p>
    <w:p w:rsidR="002741C8" w:rsidRDefault="00AD5DB9">
      <w:pPr>
        <w:spacing w:line="360" w:lineRule="auto"/>
        <w:ind w:firstLine="720"/>
        <w:jc w:val="both"/>
        <w:rPr>
          <w:rFonts w:eastAsia="Calibri"/>
          <w:szCs w:val="24"/>
        </w:rPr>
      </w:pPr>
      <w:r>
        <w:rPr>
          <w:rFonts w:eastAsia="Calibri"/>
          <w:szCs w:val="24"/>
        </w:rPr>
        <w:t xml:space="preserve">Teršalų (kietųjų medžiagų, sieros </w:t>
      </w:r>
      <w:r>
        <w:rPr>
          <w:rFonts w:eastAsia="Calibri"/>
          <w:szCs w:val="24"/>
        </w:rPr>
        <w:t>dioksido, azoto oksidų, anglies monoksidų ir lakiųjų organinių junginių) kiekiai, išmetami į atmosferą iš stacionarių taršos šaltinių Telšių rajono savivaldybėje 2018-2022 m. m. laikotarpiu, pateiktas 4.2 paveiksle. Pagal pateiktus duomenis matyti, kad tir</w:t>
      </w:r>
      <w:r>
        <w:rPr>
          <w:rFonts w:eastAsia="Calibri"/>
          <w:szCs w:val="24"/>
        </w:rPr>
        <w:t>iamuoju laikotarpiu didėjo azoto oksidų ir dalinai anglies monoksido kiekiai, tuo tarpu skaitinės teršalų kiekių vertės mažėjo kietųjų, lakių organinių junginių ir dalinai sieros oksidų kiekių skaitinės vertės. Gauti rezultatai pateikti 4.2 paveiksle.</w:t>
      </w:r>
    </w:p>
    <w:p w:rsidR="002741C8" w:rsidRDefault="002741C8">
      <w:pPr>
        <w:rPr>
          <w:sz w:val="14"/>
          <w:szCs w:val="14"/>
        </w:rPr>
      </w:pPr>
    </w:p>
    <w:p w:rsidR="002741C8" w:rsidRDefault="00AD5DB9">
      <w:pPr>
        <w:spacing w:line="276" w:lineRule="auto"/>
        <w:jc w:val="center"/>
        <w:rPr>
          <w:rFonts w:eastAsia="Calibri"/>
          <w:b/>
          <w:bCs/>
          <w:szCs w:val="24"/>
        </w:rPr>
      </w:pPr>
      <w:r>
        <w:rPr>
          <w:rFonts w:eastAsia="Calibri"/>
          <w:b/>
          <w:noProof/>
          <w:szCs w:val="24"/>
          <w:lang w:eastAsia="ko-KR"/>
        </w:rPr>
        <w:drawing>
          <wp:inline distT="0" distB="0" distL="0" distR="0" wp14:anchorId="66713279" wp14:editId="4ABE29BD">
            <wp:extent cx="5716270" cy="4027805"/>
            <wp:effectExtent l="0" t="0" r="0"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16270" cy="4027805"/>
                    </a:xfrm>
                    <a:prstGeom prst="rect">
                      <a:avLst/>
                    </a:prstGeom>
                    <a:noFill/>
                    <a:ln>
                      <a:noFill/>
                    </a:ln>
                  </pic:spPr>
                </pic:pic>
              </a:graphicData>
            </a:graphic>
          </wp:inline>
        </w:drawing>
      </w:r>
    </w:p>
    <w:p w:rsidR="002741C8" w:rsidRDefault="002741C8">
      <w:pPr>
        <w:rPr>
          <w:sz w:val="14"/>
          <w:szCs w:val="14"/>
        </w:rPr>
      </w:pPr>
    </w:p>
    <w:p w:rsidR="002741C8" w:rsidRDefault="00AD5DB9">
      <w:pPr>
        <w:spacing w:line="276" w:lineRule="auto"/>
        <w:jc w:val="center"/>
        <w:rPr>
          <w:rFonts w:eastAsia="Calibri"/>
          <w:szCs w:val="24"/>
        </w:rPr>
      </w:pPr>
      <w:r>
        <w:rPr>
          <w:rFonts w:eastAsia="Calibri"/>
          <w:b/>
          <w:bCs/>
          <w:szCs w:val="24"/>
        </w:rPr>
        <w:t>4.2 pav.</w:t>
      </w:r>
      <w:r>
        <w:rPr>
          <w:rFonts w:eastAsia="Calibri"/>
          <w:szCs w:val="24"/>
        </w:rPr>
        <w:t xml:space="preserve"> Teršalų (kietųjų medžiagų, sieros dioksido, azoto oksidų, anglies monoksidų ir lakiųjų organinių junginių) kiekiai, išmetami į atmosferą iš stacionarių taršos šaltinių Telšių rajono  savivaldybėje 2018-2022 m. m. laikotarpiu.</w:t>
      </w:r>
    </w:p>
    <w:p w:rsidR="002741C8" w:rsidRDefault="002741C8">
      <w:pPr>
        <w:rPr>
          <w:sz w:val="14"/>
          <w:szCs w:val="14"/>
        </w:rPr>
      </w:pPr>
    </w:p>
    <w:p w:rsidR="002741C8" w:rsidRDefault="002741C8">
      <w:pPr>
        <w:spacing w:line="276" w:lineRule="auto"/>
        <w:jc w:val="center"/>
        <w:rPr>
          <w:rFonts w:eastAsia="Calibri"/>
          <w:szCs w:val="24"/>
        </w:rPr>
      </w:pPr>
    </w:p>
    <w:p w:rsidR="002741C8" w:rsidRDefault="002741C8">
      <w:pPr>
        <w:rPr>
          <w:sz w:val="14"/>
          <w:szCs w:val="14"/>
        </w:rPr>
      </w:pPr>
    </w:p>
    <w:p w:rsidR="002741C8" w:rsidRDefault="00AD5DB9">
      <w:pPr>
        <w:spacing w:line="360" w:lineRule="auto"/>
        <w:ind w:firstLine="720"/>
        <w:jc w:val="both"/>
        <w:rPr>
          <w:rFonts w:eastAsia="Calibri"/>
          <w:szCs w:val="24"/>
        </w:rPr>
      </w:pPr>
      <w:r>
        <w:rPr>
          <w:rFonts w:eastAsia="Calibri"/>
          <w:szCs w:val="24"/>
        </w:rPr>
        <w:t>Namų ūkių sektoriu</w:t>
      </w:r>
      <w:r>
        <w:rPr>
          <w:rFonts w:eastAsia="Calibri"/>
          <w:szCs w:val="24"/>
        </w:rPr>
        <w:t>s apima kurą deginančių įrenginių, kurių šiluminė galia yra &lt;50 MW, veiklą. Maži deginimo įrenginiai dažniausiai skirti individualių namų šildymui/maisto ruošimui. Taikymas gali būti paskirstytas atsižvelgiant į įrenginio bendrą dydį bei taikomas degimo te</w:t>
      </w:r>
      <w:r>
        <w:rPr>
          <w:rFonts w:eastAsia="Calibri"/>
          <w:szCs w:val="24"/>
        </w:rPr>
        <w:t xml:space="preserve">chnologijas: individualių namų šildymas – židiniai, krosnys, viryklės, maži katilai (&lt;50 kW). Mažuose deginimo įrenginiuose naudojami skirtingi degalai ir taikomos skirtingos degimo technologijos. Namų ūkių veikloje mažesni degimo prietaisai, ypač senesni </w:t>
      </w:r>
      <w:r>
        <w:rPr>
          <w:rFonts w:eastAsia="Calibri"/>
          <w:szCs w:val="24"/>
        </w:rPr>
        <w:t xml:space="preserve">namų ūkio įrenginiai, yra paprastos struktūros, ir dažniausiai itin taršūs. Modernesni įrenginiai yra labiau patobulinti, pažangesni ir išmeta mažesnį teršalų kiekį. </w:t>
      </w:r>
    </w:p>
    <w:p w:rsidR="002741C8" w:rsidRDefault="00AD5DB9">
      <w:pPr>
        <w:rPr>
          <w:sz w:val="14"/>
          <w:szCs w:val="14"/>
        </w:rPr>
      </w:pPr>
    </w:p>
    <w:p w:rsidR="002741C8" w:rsidRDefault="00AD5DB9">
      <w:pPr>
        <w:keepNext/>
        <w:keepLines/>
        <w:spacing w:line="360" w:lineRule="auto"/>
        <w:jc w:val="center"/>
        <w:outlineLvl w:val="1"/>
        <w:rPr>
          <w:rFonts w:eastAsia="Calibri"/>
          <w:b/>
          <w:bCs/>
          <w:color w:val="0070C0"/>
          <w:szCs w:val="24"/>
        </w:rPr>
      </w:pPr>
      <w:r>
        <w:rPr>
          <w:rFonts w:eastAsia="Calibri"/>
          <w:b/>
          <w:bCs/>
          <w:color w:val="0070C0"/>
          <w:szCs w:val="24"/>
        </w:rPr>
        <w:t>4.2.2</w:t>
      </w:r>
      <w:r>
        <w:rPr>
          <w:rFonts w:eastAsia="Calibri"/>
          <w:b/>
          <w:bCs/>
          <w:color w:val="0070C0"/>
          <w:szCs w:val="24"/>
        </w:rPr>
        <w:t xml:space="preserve"> Mobilioji tarša 2022 m.</w:t>
      </w:r>
    </w:p>
    <w:p w:rsidR="002741C8" w:rsidRDefault="002741C8">
      <w:pPr>
        <w:spacing w:line="360" w:lineRule="auto"/>
        <w:ind w:firstLine="737"/>
        <w:jc w:val="both"/>
        <w:rPr>
          <w:rFonts w:eastAsia="Calibri"/>
          <w:szCs w:val="24"/>
        </w:rPr>
      </w:pPr>
    </w:p>
    <w:p w:rsidR="002741C8" w:rsidRDefault="002741C8">
      <w:pPr>
        <w:spacing w:line="360" w:lineRule="auto"/>
        <w:ind w:firstLine="737"/>
        <w:jc w:val="both"/>
        <w:rPr>
          <w:rFonts w:eastAsia="Calibri"/>
          <w:szCs w:val="24"/>
        </w:rPr>
      </w:pPr>
    </w:p>
    <w:p w:rsidR="002741C8" w:rsidRDefault="00AD5DB9">
      <w:pPr>
        <w:spacing w:line="360" w:lineRule="auto"/>
        <w:ind w:firstLine="737"/>
        <w:jc w:val="both"/>
        <w:rPr>
          <w:rFonts w:eastAsia="Calibri"/>
          <w:i/>
          <w:iCs/>
          <w:szCs w:val="24"/>
        </w:rPr>
      </w:pPr>
      <w:r>
        <w:rPr>
          <w:rFonts w:eastAsia="Calibri"/>
          <w:i/>
          <w:iCs/>
          <w:szCs w:val="24"/>
        </w:rPr>
        <w:t>Kelių transportas.</w:t>
      </w:r>
    </w:p>
    <w:p w:rsidR="002741C8" w:rsidRDefault="00AD5DB9">
      <w:pPr>
        <w:spacing w:line="360" w:lineRule="auto"/>
        <w:ind w:firstLine="737"/>
        <w:jc w:val="both"/>
        <w:rPr>
          <w:rFonts w:eastAsia="Calibri"/>
          <w:szCs w:val="24"/>
        </w:rPr>
      </w:pPr>
      <w:r>
        <w:rPr>
          <w:rFonts w:eastAsia="Calibri"/>
          <w:szCs w:val="24"/>
        </w:rPr>
        <w:t>Telšių rajone</w:t>
      </w:r>
      <w:r>
        <w:rPr>
          <w:rFonts w:eastAsia="Calibri"/>
          <w:szCs w:val="24"/>
          <w:lang w:eastAsia="en-GB"/>
        </w:rPr>
        <w:t xml:space="preserve"> baigiasi ir prasideda svarbūs krašto keliai, taip pat intensyvaus eismo rajoniniai keliai. </w:t>
      </w:r>
      <w:r>
        <w:rPr>
          <w:rFonts w:eastAsia="Calibri"/>
          <w:szCs w:val="24"/>
        </w:rPr>
        <w:t>Telšių rajono administracinę ribą kertantys valstybinės reikšmės keliai:</w:t>
      </w:r>
    </w:p>
    <w:p w:rsidR="002741C8" w:rsidRDefault="00AD5DB9">
      <w:pPr>
        <w:spacing w:line="360" w:lineRule="auto"/>
        <w:ind w:firstLine="737"/>
        <w:jc w:val="both"/>
        <w:rPr>
          <w:rFonts w:eastAsia="Calibri"/>
          <w:szCs w:val="24"/>
        </w:rPr>
      </w:pPr>
      <w:r>
        <w:rPr>
          <w:rFonts w:eastAsia="Calibri"/>
          <w:szCs w:val="24"/>
        </w:rPr>
        <w:t>Magistralinis: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00"/>
        <w:gridCol w:w="2991"/>
        <w:gridCol w:w="2971"/>
      </w:tblGrid>
      <w:tr w:rsidR="002741C8">
        <w:tc>
          <w:tcPr>
            <w:tcW w:w="3100" w:type="dxa"/>
            <w:shd w:val="clear" w:color="auto" w:fill="auto"/>
          </w:tcPr>
          <w:p w:rsidR="002741C8" w:rsidRDefault="002741C8">
            <w:pPr>
              <w:rPr>
                <w:sz w:val="8"/>
                <w:szCs w:val="8"/>
              </w:rPr>
            </w:pPr>
          </w:p>
          <w:p w:rsidR="002741C8" w:rsidRDefault="00AD5DB9">
            <w:pPr>
              <w:spacing w:line="360" w:lineRule="auto"/>
              <w:jc w:val="both"/>
              <w:rPr>
                <w:rFonts w:ascii="Calibri" w:eastAsia="Calibri" w:hAnsi="Calibri" w:cs="Arial"/>
                <w:sz w:val="22"/>
                <w:szCs w:val="24"/>
              </w:rPr>
            </w:pPr>
            <w:r>
              <w:rPr>
                <w:rFonts w:ascii="Calibri" w:eastAsia="Calibri" w:hAnsi="Calibri" w:cs="Arial"/>
                <w:sz w:val="22"/>
                <w:szCs w:val="24"/>
              </w:rPr>
              <w:t>A11</w:t>
            </w:r>
          </w:p>
        </w:tc>
        <w:tc>
          <w:tcPr>
            <w:tcW w:w="2991" w:type="dxa"/>
            <w:shd w:val="clear" w:color="auto" w:fill="auto"/>
          </w:tcPr>
          <w:p w:rsidR="002741C8" w:rsidRDefault="002741C8">
            <w:pPr>
              <w:rPr>
                <w:sz w:val="8"/>
                <w:szCs w:val="8"/>
              </w:rPr>
            </w:pPr>
          </w:p>
          <w:p w:rsidR="002741C8" w:rsidRDefault="00AD5DB9">
            <w:pPr>
              <w:spacing w:line="360" w:lineRule="auto"/>
              <w:jc w:val="both"/>
              <w:rPr>
                <w:rFonts w:ascii="Calibri" w:eastAsia="Calibri" w:hAnsi="Calibri" w:cs="Arial"/>
                <w:sz w:val="22"/>
                <w:szCs w:val="24"/>
              </w:rPr>
            </w:pPr>
            <w:r>
              <w:rPr>
                <w:rFonts w:ascii="Calibri" w:eastAsia="Calibri" w:hAnsi="Calibri" w:cs="Arial"/>
                <w:sz w:val="22"/>
                <w:szCs w:val="24"/>
              </w:rPr>
              <w:t>Šiauliai-Palanga</w:t>
            </w:r>
          </w:p>
        </w:tc>
        <w:tc>
          <w:tcPr>
            <w:tcW w:w="2971" w:type="dxa"/>
            <w:shd w:val="clear" w:color="auto" w:fill="auto"/>
          </w:tcPr>
          <w:p w:rsidR="002741C8" w:rsidRDefault="002741C8">
            <w:pPr>
              <w:rPr>
                <w:sz w:val="8"/>
                <w:szCs w:val="8"/>
              </w:rPr>
            </w:pPr>
          </w:p>
          <w:p w:rsidR="002741C8" w:rsidRDefault="00AD5DB9">
            <w:pPr>
              <w:spacing w:line="360" w:lineRule="auto"/>
              <w:jc w:val="both"/>
              <w:rPr>
                <w:rFonts w:ascii="Calibri" w:eastAsia="Calibri" w:hAnsi="Calibri" w:cs="Arial"/>
                <w:sz w:val="22"/>
                <w:szCs w:val="24"/>
              </w:rPr>
            </w:pPr>
            <w:r>
              <w:rPr>
                <w:rFonts w:ascii="Calibri" w:eastAsia="Calibri" w:hAnsi="Calibri" w:cs="Arial"/>
                <w:sz w:val="22"/>
                <w:szCs w:val="24"/>
              </w:rPr>
              <w:t>147 km</w:t>
            </w:r>
          </w:p>
        </w:tc>
      </w:tr>
    </w:tbl>
    <w:p w:rsidR="002741C8" w:rsidRDefault="00AD5DB9">
      <w:pPr>
        <w:spacing w:line="360" w:lineRule="auto"/>
        <w:ind w:firstLine="737"/>
        <w:jc w:val="both"/>
        <w:rPr>
          <w:rFonts w:eastAsia="Calibri"/>
          <w:szCs w:val="24"/>
        </w:rPr>
      </w:pPr>
      <w:r>
        <w:rPr>
          <w:rFonts w:eastAsia="Calibri"/>
          <w:szCs w:val="24"/>
        </w:rPr>
        <w:t>Krašto keliai: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0"/>
        <w:gridCol w:w="3021"/>
        <w:gridCol w:w="3021"/>
      </w:tblGrid>
      <w:tr w:rsidR="002741C8">
        <w:tc>
          <w:tcPr>
            <w:tcW w:w="3020" w:type="dxa"/>
            <w:shd w:val="clear" w:color="auto" w:fill="auto"/>
          </w:tcPr>
          <w:p w:rsidR="002741C8" w:rsidRDefault="002741C8">
            <w:pPr>
              <w:rPr>
                <w:sz w:val="8"/>
                <w:szCs w:val="8"/>
              </w:rPr>
            </w:pPr>
          </w:p>
          <w:p w:rsidR="002741C8" w:rsidRDefault="00AD5DB9">
            <w:pPr>
              <w:spacing w:line="360" w:lineRule="auto"/>
              <w:jc w:val="both"/>
              <w:rPr>
                <w:rFonts w:ascii="Calibri" w:eastAsia="Calibri" w:hAnsi="Calibri" w:cs="Arial"/>
                <w:sz w:val="22"/>
                <w:szCs w:val="24"/>
              </w:rPr>
            </w:pPr>
            <w:r>
              <w:rPr>
                <w:rFonts w:ascii="Calibri" w:eastAsia="Calibri" w:hAnsi="Calibri" w:cs="Arial"/>
                <w:sz w:val="22"/>
                <w:szCs w:val="24"/>
              </w:rPr>
              <w:t>194</w:t>
            </w:r>
          </w:p>
        </w:tc>
        <w:tc>
          <w:tcPr>
            <w:tcW w:w="3021" w:type="dxa"/>
            <w:shd w:val="clear" w:color="auto" w:fill="auto"/>
          </w:tcPr>
          <w:p w:rsidR="002741C8" w:rsidRDefault="002741C8">
            <w:pPr>
              <w:rPr>
                <w:sz w:val="8"/>
                <w:szCs w:val="8"/>
              </w:rPr>
            </w:pPr>
          </w:p>
          <w:p w:rsidR="002741C8" w:rsidRDefault="00AD5DB9">
            <w:pPr>
              <w:spacing w:line="360" w:lineRule="auto"/>
              <w:jc w:val="both"/>
              <w:rPr>
                <w:rFonts w:ascii="Calibri" w:eastAsia="Calibri" w:hAnsi="Calibri" w:cs="Arial"/>
                <w:sz w:val="22"/>
                <w:szCs w:val="24"/>
              </w:rPr>
            </w:pPr>
            <w:r>
              <w:rPr>
                <w:rFonts w:ascii="Calibri" w:eastAsia="Calibri" w:hAnsi="Calibri" w:cs="Arial"/>
                <w:sz w:val="22"/>
                <w:szCs w:val="24"/>
              </w:rPr>
              <w:t>Užventis-Tryškiai-Viekšniai</w:t>
            </w:r>
          </w:p>
        </w:tc>
        <w:tc>
          <w:tcPr>
            <w:tcW w:w="3021" w:type="dxa"/>
            <w:shd w:val="clear" w:color="auto" w:fill="auto"/>
          </w:tcPr>
          <w:p w:rsidR="002741C8" w:rsidRDefault="002741C8">
            <w:pPr>
              <w:rPr>
                <w:sz w:val="8"/>
                <w:szCs w:val="8"/>
              </w:rPr>
            </w:pPr>
          </w:p>
          <w:p w:rsidR="002741C8" w:rsidRDefault="00AD5DB9">
            <w:pPr>
              <w:spacing w:line="360" w:lineRule="auto"/>
              <w:jc w:val="both"/>
              <w:rPr>
                <w:rFonts w:ascii="Calibri" w:eastAsia="Calibri" w:hAnsi="Calibri" w:cs="Arial"/>
                <w:sz w:val="22"/>
                <w:szCs w:val="24"/>
              </w:rPr>
            </w:pPr>
            <w:r>
              <w:rPr>
                <w:rFonts w:ascii="Calibri" w:eastAsia="Calibri" w:hAnsi="Calibri" w:cs="Arial"/>
                <w:sz w:val="22"/>
                <w:szCs w:val="24"/>
              </w:rPr>
              <w:t>56 km</w:t>
            </w:r>
          </w:p>
        </w:tc>
      </w:tr>
      <w:tr w:rsidR="002741C8">
        <w:tc>
          <w:tcPr>
            <w:tcW w:w="3020" w:type="dxa"/>
            <w:shd w:val="clear" w:color="auto" w:fill="auto"/>
          </w:tcPr>
          <w:p w:rsidR="002741C8" w:rsidRDefault="002741C8">
            <w:pPr>
              <w:rPr>
                <w:sz w:val="8"/>
                <w:szCs w:val="8"/>
              </w:rPr>
            </w:pPr>
          </w:p>
          <w:p w:rsidR="002741C8" w:rsidRDefault="00AD5DB9">
            <w:pPr>
              <w:spacing w:line="360" w:lineRule="auto"/>
              <w:jc w:val="both"/>
              <w:rPr>
                <w:rFonts w:ascii="Calibri" w:eastAsia="Calibri" w:hAnsi="Calibri" w:cs="Arial"/>
                <w:sz w:val="22"/>
                <w:szCs w:val="24"/>
              </w:rPr>
            </w:pPr>
            <w:r>
              <w:rPr>
                <w:rFonts w:ascii="Calibri" w:eastAsia="Calibri" w:hAnsi="Calibri" w:cs="Arial"/>
                <w:sz w:val="22"/>
                <w:szCs w:val="24"/>
              </w:rPr>
              <w:t>160</w:t>
            </w:r>
          </w:p>
        </w:tc>
        <w:tc>
          <w:tcPr>
            <w:tcW w:w="3021" w:type="dxa"/>
            <w:shd w:val="clear" w:color="auto" w:fill="auto"/>
          </w:tcPr>
          <w:p w:rsidR="002741C8" w:rsidRDefault="002741C8">
            <w:pPr>
              <w:rPr>
                <w:sz w:val="8"/>
                <w:szCs w:val="8"/>
              </w:rPr>
            </w:pPr>
          </w:p>
          <w:p w:rsidR="002741C8" w:rsidRDefault="00AD5DB9">
            <w:pPr>
              <w:spacing w:line="360" w:lineRule="auto"/>
              <w:jc w:val="both"/>
              <w:rPr>
                <w:rFonts w:ascii="Calibri" w:eastAsia="Calibri" w:hAnsi="Calibri" w:cs="Arial"/>
                <w:sz w:val="22"/>
                <w:szCs w:val="24"/>
              </w:rPr>
            </w:pPr>
            <w:r>
              <w:rPr>
                <w:rFonts w:ascii="Calibri" w:eastAsia="Calibri" w:hAnsi="Calibri" w:cs="Arial"/>
                <w:sz w:val="22"/>
                <w:szCs w:val="24"/>
              </w:rPr>
              <w:t>Telšiai-Varniai-Laukuva</w:t>
            </w:r>
          </w:p>
        </w:tc>
        <w:tc>
          <w:tcPr>
            <w:tcW w:w="3021" w:type="dxa"/>
            <w:shd w:val="clear" w:color="auto" w:fill="auto"/>
          </w:tcPr>
          <w:p w:rsidR="002741C8" w:rsidRDefault="002741C8">
            <w:pPr>
              <w:rPr>
                <w:sz w:val="8"/>
                <w:szCs w:val="8"/>
              </w:rPr>
            </w:pPr>
          </w:p>
          <w:p w:rsidR="002741C8" w:rsidRDefault="00AD5DB9">
            <w:pPr>
              <w:spacing w:line="360" w:lineRule="auto"/>
              <w:jc w:val="both"/>
              <w:rPr>
                <w:rFonts w:ascii="Calibri" w:eastAsia="Calibri" w:hAnsi="Calibri" w:cs="Arial"/>
                <w:sz w:val="22"/>
                <w:szCs w:val="24"/>
              </w:rPr>
            </w:pPr>
            <w:r>
              <w:rPr>
                <w:rFonts w:ascii="Calibri" w:eastAsia="Calibri" w:hAnsi="Calibri" w:cs="Arial"/>
                <w:sz w:val="22"/>
                <w:szCs w:val="24"/>
              </w:rPr>
              <w:t>49 km</w:t>
            </w:r>
          </w:p>
        </w:tc>
      </w:tr>
      <w:tr w:rsidR="002741C8">
        <w:tc>
          <w:tcPr>
            <w:tcW w:w="3020" w:type="dxa"/>
            <w:shd w:val="clear" w:color="auto" w:fill="auto"/>
          </w:tcPr>
          <w:p w:rsidR="002741C8" w:rsidRDefault="002741C8">
            <w:pPr>
              <w:rPr>
                <w:sz w:val="8"/>
                <w:szCs w:val="8"/>
              </w:rPr>
            </w:pPr>
          </w:p>
          <w:p w:rsidR="002741C8" w:rsidRDefault="00AD5DB9">
            <w:pPr>
              <w:spacing w:line="360" w:lineRule="auto"/>
              <w:jc w:val="both"/>
              <w:rPr>
                <w:rFonts w:ascii="Calibri" w:eastAsia="Calibri" w:hAnsi="Calibri" w:cs="Arial"/>
                <w:sz w:val="22"/>
                <w:szCs w:val="24"/>
              </w:rPr>
            </w:pPr>
            <w:r>
              <w:rPr>
                <w:rFonts w:ascii="Calibri" w:eastAsia="Calibri" w:hAnsi="Calibri" w:cs="Arial"/>
                <w:sz w:val="22"/>
                <w:szCs w:val="24"/>
              </w:rPr>
              <w:t>161</w:t>
            </w:r>
          </w:p>
        </w:tc>
        <w:tc>
          <w:tcPr>
            <w:tcW w:w="3021" w:type="dxa"/>
            <w:shd w:val="clear" w:color="auto" w:fill="auto"/>
          </w:tcPr>
          <w:p w:rsidR="002741C8" w:rsidRDefault="002741C8">
            <w:pPr>
              <w:rPr>
                <w:sz w:val="8"/>
                <w:szCs w:val="8"/>
              </w:rPr>
            </w:pPr>
          </w:p>
          <w:p w:rsidR="002741C8" w:rsidRDefault="00AD5DB9">
            <w:pPr>
              <w:spacing w:line="360" w:lineRule="auto"/>
              <w:jc w:val="both"/>
              <w:rPr>
                <w:rFonts w:ascii="Calibri" w:eastAsia="Calibri" w:hAnsi="Calibri" w:cs="Arial"/>
                <w:sz w:val="22"/>
                <w:szCs w:val="24"/>
              </w:rPr>
            </w:pPr>
            <w:r>
              <w:rPr>
                <w:rFonts w:ascii="Calibri" w:eastAsia="Calibri" w:hAnsi="Calibri" w:cs="Arial"/>
                <w:sz w:val="22"/>
                <w:szCs w:val="24"/>
              </w:rPr>
              <w:t>Telšiai-Seda</w:t>
            </w:r>
          </w:p>
        </w:tc>
        <w:tc>
          <w:tcPr>
            <w:tcW w:w="3021" w:type="dxa"/>
            <w:shd w:val="clear" w:color="auto" w:fill="auto"/>
          </w:tcPr>
          <w:p w:rsidR="002741C8" w:rsidRDefault="002741C8">
            <w:pPr>
              <w:rPr>
                <w:sz w:val="8"/>
                <w:szCs w:val="8"/>
              </w:rPr>
            </w:pPr>
          </w:p>
          <w:p w:rsidR="002741C8" w:rsidRDefault="00AD5DB9">
            <w:pPr>
              <w:spacing w:line="360" w:lineRule="auto"/>
              <w:jc w:val="both"/>
              <w:rPr>
                <w:rFonts w:ascii="Calibri" w:eastAsia="Calibri" w:hAnsi="Calibri" w:cs="Arial"/>
                <w:sz w:val="22"/>
                <w:szCs w:val="24"/>
              </w:rPr>
            </w:pPr>
            <w:r>
              <w:rPr>
                <w:rFonts w:ascii="Calibri" w:eastAsia="Calibri" w:hAnsi="Calibri" w:cs="Arial"/>
                <w:sz w:val="22"/>
                <w:szCs w:val="24"/>
              </w:rPr>
              <w:t>24 km</w:t>
            </w:r>
          </w:p>
        </w:tc>
      </w:tr>
      <w:tr w:rsidR="002741C8">
        <w:tc>
          <w:tcPr>
            <w:tcW w:w="3020" w:type="dxa"/>
            <w:shd w:val="clear" w:color="auto" w:fill="auto"/>
          </w:tcPr>
          <w:p w:rsidR="002741C8" w:rsidRDefault="002741C8">
            <w:pPr>
              <w:rPr>
                <w:sz w:val="8"/>
                <w:szCs w:val="8"/>
              </w:rPr>
            </w:pPr>
          </w:p>
          <w:p w:rsidR="002741C8" w:rsidRDefault="00AD5DB9">
            <w:pPr>
              <w:spacing w:line="360" w:lineRule="auto"/>
              <w:jc w:val="both"/>
              <w:rPr>
                <w:rFonts w:ascii="Calibri" w:eastAsia="Calibri" w:hAnsi="Calibri" w:cs="Arial"/>
                <w:sz w:val="22"/>
                <w:szCs w:val="24"/>
              </w:rPr>
            </w:pPr>
            <w:r>
              <w:rPr>
                <w:rFonts w:ascii="Calibri" w:eastAsia="Calibri" w:hAnsi="Calibri" w:cs="Arial"/>
                <w:sz w:val="22"/>
                <w:szCs w:val="24"/>
              </w:rPr>
              <w:t>223</w:t>
            </w:r>
          </w:p>
        </w:tc>
        <w:tc>
          <w:tcPr>
            <w:tcW w:w="3021" w:type="dxa"/>
            <w:shd w:val="clear" w:color="auto" w:fill="auto"/>
          </w:tcPr>
          <w:p w:rsidR="002741C8" w:rsidRDefault="002741C8">
            <w:pPr>
              <w:rPr>
                <w:sz w:val="8"/>
                <w:szCs w:val="8"/>
              </w:rPr>
            </w:pPr>
          </w:p>
          <w:p w:rsidR="002741C8" w:rsidRDefault="00AD5DB9">
            <w:pPr>
              <w:spacing w:line="360" w:lineRule="auto"/>
              <w:jc w:val="both"/>
              <w:rPr>
                <w:rFonts w:ascii="Calibri" w:eastAsia="Calibri" w:hAnsi="Calibri" w:cs="Arial"/>
                <w:sz w:val="22"/>
                <w:szCs w:val="24"/>
              </w:rPr>
            </w:pPr>
            <w:r>
              <w:rPr>
                <w:rFonts w:ascii="Calibri" w:eastAsia="Calibri" w:hAnsi="Calibri" w:cs="Arial"/>
                <w:sz w:val="22"/>
                <w:szCs w:val="24"/>
              </w:rPr>
              <w:t>Užventis- Varniai</w:t>
            </w:r>
          </w:p>
        </w:tc>
        <w:tc>
          <w:tcPr>
            <w:tcW w:w="3021" w:type="dxa"/>
            <w:shd w:val="clear" w:color="auto" w:fill="auto"/>
          </w:tcPr>
          <w:p w:rsidR="002741C8" w:rsidRDefault="002741C8">
            <w:pPr>
              <w:rPr>
                <w:sz w:val="8"/>
                <w:szCs w:val="8"/>
              </w:rPr>
            </w:pPr>
          </w:p>
          <w:p w:rsidR="002741C8" w:rsidRDefault="00AD5DB9">
            <w:pPr>
              <w:spacing w:line="360" w:lineRule="auto"/>
              <w:jc w:val="both"/>
              <w:rPr>
                <w:rFonts w:ascii="Calibri" w:eastAsia="Calibri" w:hAnsi="Calibri" w:cs="Arial"/>
                <w:sz w:val="22"/>
                <w:szCs w:val="24"/>
              </w:rPr>
            </w:pPr>
            <w:r>
              <w:rPr>
                <w:rFonts w:ascii="Calibri" w:eastAsia="Calibri" w:hAnsi="Calibri" w:cs="Arial"/>
                <w:sz w:val="22"/>
                <w:szCs w:val="24"/>
              </w:rPr>
              <w:t>20 km</w:t>
            </w:r>
          </w:p>
        </w:tc>
      </w:tr>
    </w:tbl>
    <w:p w:rsidR="002741C8" w:rsidRDefault="002741C8">
      <w:pPr>
        <w:spacing w:line="360" w:lineRule="auto"/>
        <w:ind w:firstLine="737"/>
        <w:jc w:val="both"/>
        <w:rPr>
          <w:rFonts w:eastAsia="Calibri"/>
          <w:szCs w:val="24"/>
        </w:rPr>
      </w:pPr>
    </w:p>
    <w:p w:rsidR="002741C8" w:rsidRDefault="00AD5DB9">
      <w:pPr>
        <w:spacing w:line="360" w:lineRule="auto"/>
        <w:ind w:firstLine="737"/>
        <w:jc w:val="both"/>
        <w:rPr>
          <w:rFonts w:eastAsia="Calibri"/>
          <w:szCs w:val="24"/>
        </w:rPr>
      </w:pPr>
      <w:r>
        <w:rPr>
          <w:rFonts w:eastAsia="Calibri"/>
          <w:szCs w:val="24"/>
        </w:rPr>
        <w:t>Rajoninių kelių skaičius – 38, bendras jų ilgis 482,2 km</w:t>
      </w:r>
    </w:p>
    <w:p w:rsidR="002741C8" w:rsidRDefault="00AD5DB9">
      <w:pPr>
        <w:spacing w:line="360" w:lineRule="auto"/>
        <w:ind w:firstLine="737"/>
        <w:jc w:val="both"/>
        <w:rPr>
          <w:rFonts w:eastAsia="Calibri"/>
          <w:szCs w:val="24"/>
          <w:lang w:eastAsia="en-GB"/>
        </w:rPr>
      </w:pPr>
      <w:r>
        <w:rPr>
          <w:rFonts w:eastAsia="Calibri"/>
          <w:szCs w:val="24"/>
          <w:lang w:eastAsia="en-GB"/>
        </w:rPr>
        <w:t xml:space="preserve">Telšių miesto gatvių̨ srautus ištakoją mieste (arba į/iš miesto) generuojami srautai, kai kuriose gatvėse – ir tranzitiniai srautai. Automobilių eismo srautų ir struktūros analizei panaudoti šie duomenys: </w:t>
      </w:r>
    </w:p>
    <w:p w:rsidR="002741C8" w:rsidRDefault="00AD5DB9">
      <w:pPr>
        <w:spacing w:line="360" w:lineRule="auto"/>
        <w:ind w:firstLine="737"/>
        <w:jc w:val="both"/>
        <w:rPr>
          <w:rFonts w:eastAsia="Calibri"/>
          <w:szCs w:val="24"/>
          <w:lang w:eastAsia="en-GB"/>
        </w:rPr>
      </w:pPr>
      <w:r>
        <w:rPr>
          <w:rFonts w:eastAsia="Calibri"/>
          <w:szCs w:val="24"/>
          <w:lang w:eastAsia="en-GB"/>
        </w:rPr>
        <w:t>160 kelio Telšiai-Varniai-Laukuva intensyvumas</w:t>
      </w:r>
      <w:r>
        <w:rPr>
          <w:rFonts w:eastAsia="Calibri"/>
          <w:szCs w:val="24"/>
          <w:lang w:eastAsia="en-GB"/>
        </w:rPr>
        <w:t xml:space="preserve"> </w:t>
      </w:r>
      <w:r>
        <w:rPr>
          <w:rFonts w:eastAsia="Calibri"/>
          <w:szCs w:val="24"/>
        </w:rPr>
        <w:t>VMPEI, aut./parą</w:t>
      </w:r>
      <w:r>
        <w:rPr>
          <w:rFonts w:eastAsia="Calibri"/>
          <w:szCs w:val="24"/>
          <w:lang w:eastAsia="en-GB"/>
        </w:rPr>
        <w:t xml:space="preserve"> 2838, krovininio transporto VMPEI, aut./parą 250;</w:t>
      </w:r>
    </w:p>
    <w:p w:rsidR="002741C8" w:rsidRDefault="00AD5DB9">
      <w:pPr>
        <w:spacing w:line="360" w:lineRule="auto"/>
        <w:ind w:firstLine="737"/>
        <w:jc w:val="both"/>
        <w:rPr>
          <w:rFonts w:eastAsia="Calibri"/>
          <w:szCs w:val="24"/>
          <w:lang w:eastAsia="en-GB"/>
        </w:rPr>
      </w:pPr>
      <w:r>
        <w:rPr>
          <w:rFonts w:eastAsia="Calibri"/>
          <w:szCs w:val="24"/>
          <w:lang w:eastAsia="en-GB"/>
        </w:rPr>
        <w:t>161 kelio Telšiai-Seda intensyvumas VMPEI, aut./parą 1792, krovininio transporto VMPEI, aut./parą 128.</w:t>
      </w:r>
    </w:p>
    <w:p w:rsidR="002741C8" w:rsidRDefault="00AD5DB9">
      <w:pPr>
        <w:spacing w:line="360" w:lineRule="auto"/>
        <w:ind w:firstLine="737"/>
        <w:jc w:val="both"/>
        <w:rPr>
          <w:rFonts w:eastAsia="Calibri"/>
          <w:szCs w:val="24"/>
          <w:lang w:eastAsia="en-GB"/>
        </w:rPr>
      </w:pPr>
      <w:r>
        <w:rPr>
          <w:rFonts w:eastAsia="Calibri"/>
          <w:szCs w:val="24"/>
          <w:lang w:eastAsia="en-GB"/>
        </w:rPr>
        <w:t xml:space="preserve">194 kelio Užventis-Tryškiai-Viekšniai intensyvumas VMPEI, aut./parą 661, krovininio </w:t>
      </w:r>
      <w:r>
        <w:rPr>
          <w:rFonts w:eastAsia="Calibri"/>
          <w:szCs w:val="24"/>
          <w:lang w:eastAsia="en-GB"/>
        </w:rPr>
        <w:t>transporto VMPEI, aut./parą 62;</w:t>
      </w:r>
    </w:p>
    <w:p w:rsidR="002741C8" w:rsidRDefault="00AD5DB9">
      <w:pPr>
        <w:spacing w:line="360" w:lineRule="auto"/>
        <w:ind w:firstLine="737"/>
        <w:jc w:val="both"/>
        <w:rPr>
          <w:rFonts w:eastAsia="Calibri"/>
          <w:szCs w:val="24"/>
          <w:lang w:eastAsia="en-GB"/>
        </w:rPr>
      </w:pPr>
      <w:r>
        <w:rPr>
          <w:rFonts w:eastAsia="Calibri"/>
          <w:szCs w:val="24"/>
          <w:lang w:eastAsia="en-GB"/>
        </w:rPr>
        <w:t>223 kelio</w:t>
      </w:r>
      <w:r>
        <w:rPr>
          <w:rFonts w:eastAsia="Calibri"/>
          <w:szCs w:val="24"/>
        </w:rPr>
        <w:t xml:space="preserve"> </w:t>
      </w:r>
      <w:r>
        <w:rPr>
          <w:rFonts w:eastAsia="Calibri"/>
          <w:szCs w:val="24"/>
          <w:lang w:eastAsia="en-GB"/>
        </w:rPr>
        <w:t>Užventis- Varniai intensyvumas VMPEI, aut./parą 705, krovininio transporto VMPEI, aut./parą 88;</w:t>
      </w:r>
    </w:p>
    <w:p w:rsidR="002741C8" w:rsidRDefault="002741C8">
      <w:pPr>
        <w:spacing w:line="360" w:lineRule="auto"/>
        <w:ind w:firstLine="737"/>
        <w:jc w:val="both"/>
        <w:rPr>
          <w:rFonts w:eastAsia="Calibri"/>
          <w:szCs w:val="24"/>
          <w:lang w:eastAsia="en-GB"/>
        </w:rPr>
      </w:pPr>
    </w:p>
    <w:p w:rsidR="002741C8" w:rsidRDefault="00AD5DB9">
      <w:pPr>
        <w:spacing w:line="360" w:lineRule="auto"/>
        <w:ind w:firstLine="737"/>
        <w:jc w:val="center"/>
        <w:rPr>
          <w:rFonts w:eastAsia="Calibri"/>
          <w:szCs w:val="24"/>
          <w:highlight w:val="yellow"/>
          <w:lang w:eastAsia="en-GB"/>
        </w:rPr>
      </w:pPr>
      <w:r>
        <w:rPr>
          <w:rFonts w:eastAsia="Calibri"/>
          <w:noProof/>
          <w:szCs w:val="24"/>
          <w:lang w:eastAsia="ko-KR"/>
        </w:rPr>
        <w:drawing>
          <wp:inline distT="0" distB="0" distL="0" distR="0" wp14:anchorId="1FAA2C2B" wp14:editId="6E26E37D">
            <wp:extent cx="2810510" cy="2563495"/>
            <wp:effectExtent l="0" t="0" r="0" b="0"/>
            <wp:docPr id="12" name="Picture 1" descr="A map with numbers and a lin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map with numbers and a line  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10510" cy="2563495"/>
                    </a:xfrm>
                    <a:prstGeom prst="rect">
                      <a:avLst/>
                    </a:prstGeom>
                    <a:noFill/>
                    <a:ln>
                      <a:noFill/>
                    </a:ln>
                  </pic:spPr>
                </pic:pic>
              </a:graphicData>
            </a:graphic>
          </wp:inline>
        </w:drawing>
      </w:r>
    </w:p>
    <w:p w:rsidR="002741C8" w:rsidRDefault="00AD5DB9">
      <w:pPr>
        <w:ind w:firstLine="737"/>
        <w:jc w:val="center"/>
        <w:rPr>
          <w:rFonts w:eastAsia="Calibri"/>
          <w:szCs w:val="24"/>
          <w:lang w:eastAsia="en-GB"/>
        </w:rPr>
      </w:pPr>
      <w:r>
        <w:rPr>
          <w:rFonts w:eastAsia="Calibri"/>
          <w:b/>
          <w:bCs/>
          <w:szCs w:val="24"/>
          <w:lang w:eastAsia="en-GB"/>
        </w:rPr>
        <w:t>4.3 pav</w:t>
      </w:r>
      <w:r>
        <w:rPr>
          <w:rFonts w:eastAsia="Calibri"/>
          <w:szCs w:val="24"/>
          <w:lang w:eastAsia="en-GB"/>
        </w:rPr>
        <w:t xml:space="preserve">. Vidutinis metinis paros eismo intensyvumas krašto ir magistralinių kelių intensyvumas Telšių rajono </w:t>
      </w:r>
      <w:r>
        <w:rPr>
          <w:rFonts w:eastAsia="Calibri"/>
          <w:szCs w:val="24"/>
          <w:lang w:eastAsia="en-GB"/>
        </w:rPr>
        <w:t>savivaldybės teritorijoje, 2022 m.</w:t>
      </w:r>
    </w:p>
    <w:p w:rsidR="002741C8" w:rsidRDefault="00AD5DB9">
      <w:pPr>
        <w:ind w:firstLine="737"/>
        <w:jc w:val="center"/>
        <w:rPr>
          <w:rFonts w:eastAsia="Calibri"/>
          <w:szCs w:val="24"/>
          <w:lang w:eastAsia="en-GB"/>
        </w:rPr>
      </w:pPr>
      <w:r>
        <w:rPr>
          <w:rFonts w:eastAsia="Calibri"/>
          <w:i/>
          <w:iCs/>
          <w:szCs w:val="24"/>
          <w:lang w:eastAsia="en-GB"/>
        </w:rPr>
        <w:t>Lietuvos automobilių kelių direkcijos informacinės sistemos duomenys: vidutinis metinis paros eismo intensyvumas (VMPEI) užmiestyje bei pasiskirstymo proporcijos paroje</w:t>
      </w:r>
      <w:r>
        <w:rPr>
          <w:rFonts w:eastAsia="Calibri"/>
          <w:szCs w:val="24"/>
          <w:lang w:eastAsia="en-GB"/>
        </w:rPr>
        <w:t>;</w:t>
      </w:r>
    </w:p>
    <w:p w:rsidR="002741C8" w:rsidRDefault="00AD5DB9">
      <w:pPr>
        <w:spacing w:line="360" w:lineRule="auto"/>
        <w:ind w:firstLine="720"/>
        <w:jc w:val="both"/>
        <w:rPr>
          <w:rFonts w:eastAsia="Calibri"/>
          <w:i/>
          <w:iCs/>
          <w:szCs w:val="24"/>
        </w:rPr>
      </w:pPr>
      <w:r>
        <w:rPr>
          <w:rFonts w:eastAsia="Calibri"/>
          <w:i/>
          <w:iCs/>
          <w:szCs w:val="24"/>
        </w:rPr>
        <w:t>Geležinkelių transportas.</w:t>
      </w:r>
    </w:p>
    <w:p w:rsidR="002741C8" w:rsidRDefault="00AD5DB9">
      <w:pPr>
        <w:spacing w:line="360" w:lineRule="auto"/>
        <w:ind w:firstLine="720"/>
        <w:jc w:val="both"/>
        <w:rPr>
          <w:rFonts w:eastAsia="Calibri"/>
          <w:szCs w:val="24"/>
        </w:rPr>
      </w:pPr>
      <w:r>
        <w:rPr>
          <w:rFonts w:eastAsia="Calibri"/>
          <w:szCs w:val="24"/>
        </w:rPr>
        <w:t>Telšių miestas yra svar</w:t>
      </w:r>
      <w:r>
        <w:rPr>
          <w:rFonts w:eastAsia="Calibri"/>
          <w:szCs w:val="24"/>
        </w:rPr>
        <w:t>bus ir Lietuvos geležinkelių transporto sistemoje, per Telšius praeina IX-B tarptautinio transporto koridoriaus Kijevas - Minskas – Vilnius – Klaipėda atšaka. Telšių geležinkelio stotis šiaurinėje Telšių miesto dalyje, adresu Stoties g. 35, infrastruktūros</w:t>
      </w:r>
      <w:r>
        <w:rPr>
          <w:rFonts w:eastAsia="Calibri"/>
          <w:szCs w:val="24"/>
        </w:rPr>
        <w:t xml:space="preserve"> išsidėstymas yra būdingas pravažiuojamojo tipo stotims. Tai vidutinio dydžio stotis Vilniaus–Klaipėdos geležinkelio linijoje, aptarnaujanti Telšių miesto gyventojus ir jo pramonės įmones. Stotis įrengta šiauriau miesto centrinės dalies, joje stoja traukin</w:t>
      </w:r>
      <w:r>
        <w:rPr>
          <w:rFonts w:eastAsia="Calibri"/>
          <w:szCs w:val="24"/>
        </w:rPr>
        <w:t>iai Vilnius–Klaipėda ir Radviliškis–Klaipėda.</w:t>
      </w:r>
    </w:p>
    <w:p w:rsidR="002741C8" w:rsidRDefault="00AD5DB9">
      <w:pPr>
        <w:spacing w:line="360" w:lineRule="auto"/>
        <w:jc w:val="center"/>
        <w:rPr>
          <w:rFonts w:eastAsia="Calibri"/>
          <w:i/>
          <w:iCs/>
          <w:szCs w:val="24"/>
        </w:rPr>
      </w:pPr>
      <w:r>
        <w:rPr>
          <w:rFonts w:eastAsia="Calibri"/>
          <w:i/>
          <w:noProof/>
          <w:szCs w:val="24"/>
          <w:lang w:eastAsia="ko-KR"/>
        </w:rPr>
        <w:drawing>
          <wp:inline distT="0" distB="0" distL="0" distR="0" wp14:anchorId="5E6D29C9" wp14:editId="70CCA713">
            <wp:extent cx="5884545" cy="4190365"/>
            <wp:effectExtent l="0" t="0" r="0" b="0"/>
            <wp:docPr id="13" name="Picture 9" descr="A picture containing chart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A picture containing chart  Description automatically generate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884545" cy="4190365"/>
                    </a:xfrm>
                    <a:prstGeom prst="rect">
                      <a:avLst/>
                    </a:prstGeom>
                    <a:noFill/>
                    <a:ln>
                      <a:noFill/>
                    </a:ln>
                  </pic:spPr>
                </pic:pic>
              </a:graphicData>
            </a:graphic>
          </wp:inline>
        </w:drawing>
      </w:r>
    </w:p>
    <w:p w:rsidR="002741C8" w:rsidRDefault="00AD5DB9">
      <w:pPr>
        <w:spacing w:line="360" w:lineRule="auto"/>
        <w:ind w:firstLine="720"/>
        <w:jc w:val="center"/>
        <w:rPr>
          <w:rFonts w:eastAsia="Calibri"/>
          <w:szCs w:val="24"/>
        </w:rPr>
      </w:pPr>
      <w:r>
        <w:rPr>
          <w:rFonts w:eastAsia="Calibri"/>
          <w:b/>
          <w:bCs/>
          <w:szCs w:val="24"/>
        </w:rPr>
        <w:t>4.4</w:t>
      </w:r>
      <w:r>
        <w:rPr>
          <w:rFonts w:eastAsia="Calibri"/>
          <w:szCs w:val="24"/>
        </w:rPr>
        <w:t xml:space="preserve"> </w:t>
      </w:r>
      <w:r>
        <w:rPr>
          <w:rFonts w:eastAsia="Calibri"/>
          <w:b/>
          <w:bCs/>
          <w:szCs w:val="24"/>
        </w:rPr>
        <w:t>pav</w:t>
      </w:r>
      <w:r>
        <w:rPr>
          <w:rFonts w:eastAsia="Calibri"/>
          <w:szCs w:val="24"/>
        </w:rPr>
        <w:t>. Telšių rajoną kertantys geležinkelio maršrutai, (šalt. Litrail.lt)</w:t>
      </w:r>
    </w:p>
    <w:p w:rsidR="002741C8" w:rsidRDefault="002741C8">
      <w:pPr>
        <w:spacing w:line="360" w:lineRule="auto"/>
        <w:ind w:firstLine="720"/>
        <w:jc w:val="center"/>
        <w:rPr>
          <w:rFonts w:eastAsia="Calibri"/>
          <w:szCs w:val="24"/>
        </w:rPr>
      </w:pPr>
    </w:p>
    <w:p w:rsidR="002741C8" w:rsidRDefault="00AD5DB9">
      <w:pPr>
        <w:spacing w:line="360" w:lineRule="auto"/>
        <w:ind w:firstLine="720"/>
        <w:jc w:val="both"/>
        <w:rPr>
          <w:rFonts w:eastAsia="Calibri"/>
          <w:szCs w:val="24"/>
        </w:rPr>
      </w:pPr>
      <w:r>
        <w:rPr>
          <w:rFonts w:eastAsia="Calibri"/>
          <w:szCs w:val="24"/>
        </w:rPr>
        <w:t>Telšių rajono savivaldybės teritoriją kerta du geležinkelio maršrutai : Vilnius-Šiauliai – Klaipėda ir Radviliškis - Klaipėda. Atša</w:t>
      </w:r>
      <w:r>
        <w:rPr>
          <w:rFonts w:eastAsia="Calibri"/>
          <w:szCs w:val="24"/>
        </w:rPr>
        <w:t>ka Vilnius- Šiauliai – Klaipėda yra elektrifikacijos projekto teritorijoje. Įgyvendinus elektrifikacijos projektą Vilnius–Klaipėda maršrute „LTG Link“ teiks keleivių pervežimo geležinkeliu paslaugą elektriniais traukiniais, kurie neterš aplinkos ir taip bu</w:t>
      </w:r>
      <w:r>
        <w:rPr>
          <w:rFonts w:eastAsia="Calibri"/>
          <w:szCs w:val="24"/>
        </w:rPr>
        <w:t>s prisidedama prie Europos Sąjungos užsibrėžto tikslo skatinti žaliąją energetiką ir mažinti išmetamą pavojingą sveikatai CO</w:t>
      </w:r>
      <w:r>
        <w:rPr>
          <w:rFonts w:eastAsia="Calibri"/>
          <w:szCs w:val="24"/>
          <w:vertAlign w:val="subscript"/>
        </w:rPr>
        <w:t>2</w:t>
      </w:r>
      <w:r>
        <w:rPr>
          <w:rFonts w:eastAsia="Calibri"/>
          <w:szCs w:val="24"/>
        </w:rPr>
        <w:t xml:space="preserve"> dujų kiekį. Lietuvos gyventojams bus pasiūlytas tvarus, aplinką tausojantis susisiekimas. Linijos rekonstrukcijos ir modernizavimo</w:t>
      </w:r>
      <w:r>
        <w:rPr>
          <w:rFonts w:eastAsia="Calibri"/>
          <w:szCs w:val="24"/>
        </w:rPr>
        <w:t xml:space="preserve"> darbai leis traukiniams judėti pagal AGC reikalavimus 120 -160 km/h greičiui, įskaitant antrųjų kelių statybą ir signalizavimo sistemos modernizavimą ir elektrifikuoti geležinkelio liniją „Šiauliai – Klaipėda“ einančią per Telšių rajoną.</w:t>
      </w:r>
    </w:p>
    <w:p w:rsidR="002741C8" w:rsidRDefault="00AD5DB9">
      <w:pPr>
        <w:spacing w:line="360" w:lineRule="auto"/>
        <w:ind w:firstLine="720"/>
        <w:jc w:val="both"/>
        <w:rPr>
          <w:rFonts w:eastAsia="Calibri"/>
          <w:szCs w:val="24"/>
        </w:rPr>
      </w:pPr>
      <w:r>
        <w:rPr>
          <w:rFonts w:eastAsia="Calibri"/>
          <w:szCs w:val="24"/>
        </w:rPr>
        <w:t>Transporto priemo</w:t>
      </w:r>
      <w:r>
        <w:rPr>
          <w:rFonts w:eastAsia="Calibri"/>
          <w:szCs w:val="24"/>
        </w:rPr>
        <w:t>nių išmetami į atmosferą teršalai yra – tai anglies monoksidas, azoto dioksidas, sieros dioksidas, kietosios dalelės, benzenas, formaldehidas, policikliniai angliavandeniliai ir kt. Transporto tarša priklauso nuo transporto priemonės eksploatacijos trukmės</w:t>
      </w:r>
      <w:r>
        <w:rPr>
          <w:rFonts w:eastAsia="Calibri"/>
          <w:szCs w:val="24"/>
        </w:rPr>
        <w:t>, naudojamo kuro rūšies, važiavimo sąlygų. Benziną naudojančios transporto priemonės išskiria daugiau anglies monoksido ir angliavandenilių, o dyzeliniu kuru varomos priemonės išskiria daugiau suodžių. Be to, esant šaltam varikliui, išsiskiria didesnės ter</w:t>
      </w:r>
      <w:r>
        <w:rPr>
          <w:rFonts w:eastAsia="Calibri"/>
          <w:szCs w:val="24"/>
        </w:rPr>
        <w:t>šalų koncentracijos, nei varikliui įšilus.</w:t>
      </w:r>
    </w:p>
    <w:p w:rsidR="002741C8" w:rsidRDefault="00AD5DB9">
      <w:pPr>
        <w:spacing w:line="360" w:lineRule="auto"/>
        <w:ind w:firstLine="720"/>
        <w:jc w:val="both"/>
        <w:rPr>
          <w:rFonts w:eastAsia="Calibri"/>
          <w:szCs w:val="24"/>
        </w:rPr>
      </w:pPr>
      <w:r>
        <w:rPr>
          <w:rFonts w:eastAsia="Calibri"/>
          <w:szCs w:val="24"/>
        </w:rPr>
        <w:t>Teršalai į aplinkos orą iš automobilių patenka iš keturių pagrindinių šaltinių: išmetamojo automobilio vamzdžio, pro kurį į aplinką pašalinamos degimo produktų liekanos (65 % visų automobilio išmestų teršalų); var</w:t>
      </w:r>
      <w:r>
        <w:rPr>
          <w:rFonts w:eastAsia="Calibri"/>
          <w:szCs w:val="24"/>
        </w:rPr>
        <w:t>iklio karterio (20 %); angliavandeniliams garuojant iš karbiuratoriaus (9 %) bei degalų bako (6 %). Automobilių vidaus degimo variklių išmetamose dujose nustatoma daugiau kaip du šimtai įvairių cheminių junginių, kurių dauguma kenkia žmogaus sveikatai ir v</w:t>
      </w:r>
      <w:r>
        <w:rPr>
          <w:rFonts w:eastAsia="Calibri"/>
          <w:szCs w:val="24"/>
        </w:rPr>
        <w:t>isų gyvųjų organizmų vystymuisi, sukelia metalo koroziją, ardo statybines medžiagas ir kt. Degant kurui, į aplinką išsiskiria anglies monoksidas (80 %), angliavandeniliai (15 %), azoto oksidas (5 %), nedideli kiekiai švino, benzpireno ir kitų nuodingų medž</w:t>
      </w:r>
      <w:r>
        <w:rPr>
          <w:rFonts w:eastAsia="Calibri"/>
          <w:szCs w:val="24"/>
        </w:rPr>
        <w:t>iagų.</w:t>
      </w:r>
    </w:p>
    <w:p w:rsidR="002741C8" w:rsidRDefault="002741C8">
      <w:pPr>
        <w:rPr>
          <w:sz w:val="14"/>
          <w:szCs w:val="14"/>
        </w:rPr>
      </w:pPr>
    </w:p>
    <w:p w:rsidR="002741C8" w:rsidRDefault="00AD5DB9">
      <w:pPr>
        <w:spacing w:line="360" w:lineRule="auto"/>
        <w:ind w:firstLine="720"/>
        <w:jc w:val="both"/>
        <w:rPr>
          <w:rFonts w:eastAsia="Calibri"/>
          <w:szCs w:val="24"/>
        </w:rPr>
      </w:pPr>
      <w:r>
        <w:rPr>
          <w:rFonts w:eastAsia="Calibri"/>
          <w:szCs w:val="24"/>
        </w:rPr>
        <w:t>Dulkės susidaro dylant automobilių padangoms. Nustatyta, kad per metus vienam automobiliui susidaro iki 1,6 kg teršalų. Taip pat į aplinką teršalai išsiskiria dylant stabdžių kaladėlėms ir sankabai bei trinties metu įvairiuose automobilio mazguose.</w:t>
      </w:r>
    </w:p>
    <w:p w:rsidR="002741C8" w:rsidRDefault="00AD5DB9">
      <w:pPr>
        <w:spacing w:line="360" w:lineRule="auto"/>
        <w:ind w:firstLine="720"/>
        <w:jc w:val="both"/>
        <w:rPr>
          <w:rFonts w:eastAsia="Calibri"/>
          <w:szCs w:val="24"/>
        </w:rPr>
      </w:pPr>
      <w:r>
        <w:rPr>
          <w:rFonts w:eastAsia="Calibri"/>
          <w:szCs w:val="24"/>
        </w:rPr>
        <w:t>Žalingų vidaus degimo variklių išskiriamų medžiagų kiekis ir jų toksiškumas priklauso nuo automobilio variklio techninės būklės, darbo režimo, kuro rūšies, kelio važiuojamosios dalies dangos. Nesureguliuota degimo sistema ne tik mažina variklio darbingumą,</w:t>
      </w:r>
      <w:r>
        <w:rPr>
          <w:rFonts w:eastAsia="Calibri"/>
          <w:szCs w:val="24"/>
        </w:rPr>
        <w:t xml:space="preserve"> bet ir neleidžia visiškai sudegti kurui. Daugiausiai teršalų į aplinkos orą išsiskiria automobiliui pradedant važiuoti, stabdant ir lėtai važiuojant. Nustatyta, kad pradėjus automobiliui judėti iš vietos teršalų išsiskiria 50 kartų daugiau nei važiuojant </w:t>
      </w:r>
      <w:r>
        <w:rPr>
          <w:rFonts w:eastAsia="Calibri"/>
          <w:szCs w:val="24"/>
        </w:rPr>
        <w:t>vidutiniu greičiu. Galima teigti, jog didžiausia tarša susidaro prie sankryžų ir automobilių kamščiuose. Daugiausiai teršalų išsiskiria, kai automobilis juda iki 30 km/h greičiu. Jei greitis yra padidinamas iki 90 km/h, sunaudojama mažiau kuro ir kartu išs</w:t>
      </w:r>
      <w:r>
        <w:rPr>
          <w:rFonts w:eastAsia="Calibri"/>
          <w:szCs w:val="24"/>
        </w:rPr>
        <w:t xml:space="preserve">kiriama mažiau teršiančių medžiagų. Pavojingiausi taršos židiniai miestuose yra gatvių sankryžos.  </w:t>
      </w:r>
    </w:p>
    <w:p w:rsidR="002741C8" w:rsidRDefault="00AD5DB9">
      <w:pPr>
        <w:spacing w:line="360" w:lineRule="auto"/>
        <w:ind w:firstLine="720"/>
        <w:jc w:val="both"/>
        <w:rPr>
          <w:rFonts w:eastAsia="Calibri"/>
          <w:szCs w:val="24"/>
        </w:rPr>
      </w:pPr>
      <w:r>
        <w:rPr>
          <w:rFonts w:eastAsia="Calibri"/>
          <w:szCs w:val="24"/>
        </w:rPr>
        <w:t>Numatomos priemonės (Telšių miesto darnaus judumo planas, 2018) didinti viešojo transporto vaidmenį Telšių miesto susisiekimo sistemoje. Tam tikslui siūloma</w:t>
      </w:r>
      <w:r>
        <w:rPr>
          <w:rFonts w:eastAsia="Calibri"/>
          <w:szCs w:val="24"/>
        </w:rPr>
        <w:t xml:space="preserve"> mažinti eismo intervalus, kelionės trukmę, modernizuoti viešojo transporto priemones bei gerinti informacinę sistemą, mažinti neigiamą transporto poveikį, gatvių apkrovimą, transporto taršą bei avaringumą; </w:t>
      </w:r>
    </w:p>
    <w:p w:rsidR="002741C8" w:rsidRDefault="00AD5DB9">
      <w:pPr>
        <w:spacing w:line="360" w:lineRule="auto"/>
        <w:ind w:firstLine="567"/>
        <w:jc w:val="both"/>
        <w:rPr>
          <w:rFonts w:eastAsia="Calibri"/>
          <w:szCs w:val="24"/>
        </w:rPr>
      </w:pPr>
      <w:r>
        <w:rPr>
          <w:rFonts w:eastAsia="Calibri"/>
          <w:b/>
          <w:i/>
          <w:szCs w:val="24"/>
        </w:rPr>
        <w:t>Kad būtų įgyvendinti aplinkos oro kokybei keliam</w:t>
      </w:r>
      <w:r>
        <w:rPr>
          <w:rFonts w:eastAsia="Calibri"/>
          <w:b/>
          <w:i/>
          <w:szCs w:val="24"/>
        </w:rPr>
        <w:t>i reikalavimai ir uždaviniai, savivaldybei reikalinga detali informacija apie aplinkos oro kokybę ir taršą. Aplinkos oro tyrimai leistų detaliau įvertinti aplinkos oro kokybę Telšių rajono savivaldybės teritorijoje</w:t>
      </w:r>
      <w:r>
        <w:rPr>
          <w:rFonts w:eastAsia="Calibri"/>
          <w:szCs w:val="24"/>
        </w:rPr>
        <w:t>.</w:t>
      </w:r>
    </w:p>
    <w:p w:rsidR="002741C8" w:rsidRDefault="002741C8">
      <w:pPr>
        <w:spacing w:line="360" w:lineRule="auto"/>
        <w:jc w:val="both"/>
        <w:rPr>
          <w:rFonts w:eastAsia="Calibri"/>
          <w:szCs w:val="24"/>
        </w:rPr>
      </w:pPr>
    </w:p>
    <w:p w:rsidR="002741C8" w:rsidRDefault="002741C8">
      <w:pPr>
        <w:rPr>
          <w:sz w:val="14"/>
          <w:szCs w:val="14"/>
        </w:rPr>
      </w:pPr>
    </w:p>
    <w:p w:rsidR="002741C8" w:rsidRDefault="002741C8">
      <w:pPr>
        <w:spacing w:line="360" w:lineRule="auto"/>
        <w:jc w:val="both"/>
        <w:rPr>
          <w:rFonts w:eastAsia="Calibri"/>
          <w:szCs w:val="24"/>
        </w:rPr>
      </w:pPr>
    </w:p>
    <w:p w:rsidR="002741C8" w:rsidRDefault="00AD5DB9">
      <w:pPr>
        <w:rPr>
          <w:sz w:val="14"/>
          <w:szCs w:val="14"/>
        </w:rPr>
      </w:pPr>
    </w:p>
    <w:p w:rsidR="002741C8" w:rsidRDefault="00AD5DB9">
      <w:pPr>
        <w:keepNext/>
        <w:keepLines/>
        <w:spacing w:line="360" w:lineRule="auto"/>
        <w:jc w:val="center"/>
        <w:outlineLvl w:val="1"/>
        <w:rPr>
          <w:rFonts w:eastAsia="Calibri"/>
          <w:b/>
          <w:bCs/>
          <w:color w:val="0070C0"/>
          <w:szCs w:val="24"/>
        </w:rPr>
      </w:pPr>
      <w:r>
        <w:rPr>
          <w:rFonts w:eastAsia="Calibri"/>
          <w:b/>
          <w:bCs/>
          <w:color w:val="0070C0"/>
          <w:szCs w:val="24"/>
        </w:rPr>
        <w:t>4.3</w:t>
      </w:r>
      <w:r>
        <w:rPr>
          <w:rFonts w:eastAsia="Calibri"/>
          <w:b/>
          <w:bCs/>
          <w:color w:val="0070C0"/>
          <w:szCs w:val="24"/>
        </w:rPr>
        <w:t xml:space="preserve"> Stebimi rodikliai</w:t>
      </w:r>
    </w:p>
    <w:p w:rsidR="002741C8" w:rsidRDefault="002741C8">
      <w:pPr>
        <w:spacing w:line="360" w:lineRule="auto"/>
        <w:ind w:firstLine="737"/>
        <w:jc w:val="both"/>
        <w:rPr>
          <w:rFonts w:eastAsia="Calibri"/>
          <w:szCs w:val="24"/>
        </w:rPr>
      </w:pPr>
    </w:p>
    <w:p w:rsidR="002741C8" w:rsidRDefault="00AD5DB9">
      <w:pPr>
        <w:spacing w:line="360" w:lineRule="auto"/>
        <w:ind w:firstLine="851"/>
        <w:jc w:val="both"/>
        <w:rPr>
          <w:rFonts w:eastAsia="Calibri"/>
          <w:szCs w:val="24"/>
        </w:rPr>
      </w:pPr>
      <w:r>
        <w:rPr>
          <w:rFonts w:eastAsia="Calibri"/>
          <w:szCs w:val="24"/>
        </w:rPr>
        <w:t xml:space="preserve">Telšių </w:t>
      </w:r>
      <w:r>
        <w:rPr>
          <w:rFonts w:eastAsia="Calibri"/>
          <w:szCs w:val="24"/>
        </w:rPr>
        <w:t>rajono savivaldybės teritorijoje numatoma vykdyti SO</w:t>
      </w:r>
      <w:r>
        <w:rPr>
          <w:rFonts w:eastAsia="Calibri"/>
          <w:szCs w:val="24"/>
          <w:vertAlign w:val="subscript"/>
        </w:rPr>
        <w:t>2</w:t>
      </w:r>
      <w:r>
        <w:rPr>
          <w:rFonts w:eastAsia="Calibri"/>
          <w:szCs w:val="24"/>
        </w:rPr>
        <w:t>, NO</w:t>
      </w:r>
      <w:r>
        <w:rPr>
          <w:rFonts w:eastAsia="Calibri"/>
          <w:szCs w:val="24"/>
          <w:vertAlign w:val="subscript"/>
        </w:rPr>
        <w:t>2</w:t>
      </w:r>
      <w:r>
        <w:rPr>
          <w:rFonts w:eastAsia="Calibri"/>
          <w:szCs w:val="24"/>
        </w:rPr>
        <w:t>, CO teršalų matavimus. Lakiųjų organinių junginių matavimų nenumatoma, kadangi šių teršalų, išmetamų iš stacionarių taršos šaltinių kiekiai 2018-2022 m.m. laikotarpiu buvo nedideli.  Pasaulio sveik</w:t>
      </w:r>
      <w:r>
        <w:rPr>
          <w:rFonts w:eastAsia="Calibri"/>
          <w:szCs w:val="24"/>
        </w:rPr>
        <w:t>atos organizacija (PSO) rekomenduoja taikyti griežtesnes kietųjų dalelių, ozono, azoto dioksido, sieros dioksido ir anglies monoksido normas aplinkos ore. Tai numato 2021 m. rugsėjo pabaigoje paskelbtos atnaujintos PSO oro kokybės gairės, paremtos pastarųj</w:t>
      </w:r>
      <w:r>
        <w:rPr>
          <w:rFonts w:eastAsia="Calibri"/>
          <w:szCs w:val="24"/>
        </w:rPr>
        <w:t xml:space="preserve">ų metų moksliniais ir epidemiologiniais tyrimais apie šių teršalų neigiamą poveikį žmonių sveikatai. </w:t>
      </w:r>
    </w:p>
    <w:p w:rsidR="002741C8" w:rsidRDefault="002741C8">
      <w:pPr>
        <w:rPr>
          <w:sz w:val="14"/>
          <w:szCs w:val="14"/>
        </w:rPr>
      </w:pPr>
    </w:p>
    <w:p w:rsidR="002741C8" w:rsidRDefault="002741C8">
      <w:pPr>
        <w:spacing w:line="360" w:lineRule="auto"/>
        <w:ind w:firstLine="851"/>
        <w:jc w:val="both"/>
        <w:rPr>
          <w:rFonts w:eastAsia="Calibri"/>
          <w:szCs w:val="24"/>
        </w:rPr>
      </w:pPr>
    </w:p>
    <w:p w:rsidR="002741C8" w:rsidRDefault="002741C8">
      <w:pPr>
        <w:rPr>
          <w:sz w:val="14"/>
          <w:szCs w:val="14"/>
        </w:rPr>
      </w:pPr>
    </w:p>
    <w:p w:rsidR="002741C8" w:rsidRDefault="002741C8">
      <w:pPr>
        <w:spacing w:line="360" w:lineRule="auto"/>
        <w:ind w:firstLine="851"/>
        <w:jc w:val="both"/>
        <w:rPr>
          <w:rFonts w:eastAsia="Calibri"/>
          <w:szCs w:val="24"/>
        </w:rPr>
      </w:pPr>
    </w:p>
    <w:p w:rsidR="002741C8" w:rsidRDefault="002741C8">
      <w:pPr>
        <w:rPr>
          <w:sz w:val="14"/>
          <w:szCs w:val="14"/>
        </w:rPr>
      </w:pPr>
    </w:p>
    <w:p w:rsidR="002741C8" w:rsidRDefault="00AD5DB9">
      <w:pPr>
        <w:spacing w:line="360" w:lineRule="auto"/>
        <w:ind w:firstLine="851"/>
        <w:jc w:val="both"/>
        <w:rPr>
          <w:rFonts w:eastAsia="Calibri"/>
          <w:szCs w:val="24"/>
        </w:rPr>
      </w:pPr>
      <w:r>
        <w:rPr>
          <w:rFonts w:eastAsia="Calibri"/>
          <w:szCs w:val="24"/>
        </w:rPr>
        <w:t>KD</w:t>
      </w:r>
      <w:r>
        <w:rPr>
          <w:rFonts w:eastAsia="Calibri"/>
          <w:szCs w:val="24"/>
          <w:vertAlign w:val="subscript"/>
        </w:rPr>
        <w:t>2,5</w:t>
      </w:r>
      <w:r>
        <w:rPr>
          <w:rFonts w:eastAsia="Calibri"/>
          <w:szCs w:val="24"/>
        </w:rPr>
        <w:t>, KD</w:t>
      </w:r>
      <w:r>
        <w:rPr>
          <w:rFonts w:eastAsia="Calibri"/>
          <w:szCs w:val="24"/>
          <w:vertAlign w:val="subscript"/>
        </w:rPr>
        <w:t>10</w:t>
      </w:r>
      <w:r>
        <w:rPr>
          <w:rFonts w:eastAsia="Calibri"/>
          <w:szCs w:val="24"/>
        </w:rPr>
        <w:t xml:space="preserve"> tyrimus aplinkos ore Telšių rajono savivaldybė organizuos atskirai.</w:t>
      </w:r>
    </w:p>
    <w:p w:rsidR="002741C8" w:rsidRDefault="002741C8">
      <w:pPr>
        <w:rPr>
          <w:sz w:val="14"/>
          <w:szCs w:val="14"/>
        </w:rPr>
      </w:pPr>
    </w:p>
    <w:p w:rsidR="002741C8" w:rsidRDefault="002741C8">
      <w:pPr>
        <w:spacing w:line="360" w:lineRule="auto"/>
        <w:ind w:firstLine="851"/>
        <w:jc w:val="both"/>
        <w:rPr>
          <w:rFonts w:eastAsia="Calibri"/>
          <w:szCs w:val="24"/>
        </w:rPr>
      </w:pPr>
    </w:p>
    <w:p w:rsidR="002741C8" w:rsidRDefault="00AD5DB9">
      <w:pPr>
        <w:rPr>
          <w:sz w:val="14"/>
          <w:szCs w:val="14"/>
        </w:rPr>
      </w:pPr>
    </w:p>
    <w:p w:rsidR="002741C8" w:rsidRDefault="00AD5DB9">
      <w:pPr>
        <w:keepNext/>
        <w:keepLines/>
        <w:spacing w:line="360" w:lineRule="auto"/>
        <w:jc w:val="center"/>
        <w:outlineLvl w:val="1"/>
        <w:rPr>
          <w:b/>
          <w:bCs/>
          <w:color w:val="0070C0"/>
          <w:szCs w:val="24"/>
        </w:rPr>
      </w:pPr>
      <w:r>
        <w:rPr>
          <w:b/>
          <w:bCs/>
          <w:color w:val="0070C0"/>
          <w:szCs w:val="24"/>
        </w:rPr>
        <w:t>4.4</w:t>
      </w:r>
      <w:r>
        <w:rPr>
          <w:b/>
          <w:bCs/>
          <w:color w:val="0070C0"/>
          <w:szCs w:val="24"/>
        </w:rPr>
        <w:t xml:space="preserve"> Stebėjimų periodiškumas</w:t>
      </w:r>
    </w:p>
    <w:p w:rsidR="002741C8" w:rsidRDefault="002741C8">
      <w:pPr>
        <w:spacing w:line="360" w:lineRule="auto"/>
        <w:ind w:firstLine="737"/>
        <w:jc w:val="both"/>
        <w:rPr>
          <w:rFonts w:eastAsia="Calibri"/>
          <w:szCs w:val="24"/>
        </w:rPr>
      </w:pPr>
    </w:p>
    <w:p w:rsidR="002741C8" w:rsidRDefault="00AD5DB9">
      <w:pPr>
        <w:spacing w:line="360" w:lineRule="auto"/>
        <w:ind w:firstLine="851"/>
        <w:jc w:val="both"/>
        <w:rPr>
          <w:rFonts w:eastAsia="Calibri"/>
          <w:szCs w:val="24"/>
        </w:rPr>
      </w:pPr>
      <w:r>
        <w:rPr>
          <w:rFonts w:eastAsia="Calibri"/>
          <w:szCs w:val="24"/>
        </w:rPr>
        <w:t>Vadovaujantis Aplinkos oro kokybė</w:t>
      </w:r>
      <w:r>
        <w:rPr>
          <w:rFonts w:eastAsia="Calibri"/>
          <w:szCs w:val="24"/>
        </w:rPr>
        <w:t>s vertinimo tvarkos aprašo, patvirtinto Lietuvos Respublikos aplinkos ministro 2001 m. gruodžio 12 d. įsakymu Nr. 596 „Dėl aplinkos oro kokybės vertinimo tvarkos aprašo patvirtinimo“, galiojanti suvestinė 2018 06 01, (toliau – Tvarkos aprašas), orientacini</w:t>
      </w:r>
      <w:r>
        <w:rPr>
          <w:rFonts w:eastAsia="Calibri"/>
          <w:szCs w:val="24"/>
        </w:rPr>
        <w:t>us (indikatorinius) oro kokybės tyrimus galima atlikti vykdant matavimus, tolygiai juos paskirsčius per metus taip, kad matavimų trukmė sudarytų ne mažiau 14 % metų laiko. Tam tikslui tinka difuzinių ėmiklių panaudojimas ypač, kai reikia įvertinti integruo</w:t>
      </w:r>
      <w:r>
        <w:rPr>
          <w:rFonts w:eastAsia="Calibri"/>
          <w:szCs w:val="24"/>
        </w:rPr>
        <w:t xml:space="preserve">tą teršalo koncentracijos lygį per ilgesnį laiko periodą. Sieros dioksido, azoto dioksido ir azoto oksidų, benzeno, anglies monoksido ir švino kiekio vertinimui taikomos viršutinė ir žemutinė vertinimo ribos, nustatytos Tvarkos aprašo 2 priedo I skyriuje. </w:t>
      </w:r>
    </w:p>
    <w:p w:rsidR="002741C8" w:rsidRDefault="00AD5DB9">
      <w:pPr>
        <w:spacing w:line="360" w:lineRule="auto"/>
        <w:ind w:firstLine="567"/>
        <w:jc w:val="both"/>
        <w:rPr>
          <w:rFonts w:eastAsia="Calibri"/>
          <w:szCs w:val="24"/>
        </w:rPr>
      </w:pPr>
      <w:r>
        <w:rPr>
          <w:rFonts w:eastAsia="Calibri"/>
          <w:szCs w:val="24"/>
        </w:rPr>
        <w:t>SO</w:t>
      </w:r>
      <w:r>
        <w:rPr>
          <w:rFonts w:eastAsia="Calibri"/>
          <w:szCs w:val="24"/>
          <w:vertAlign w:val="subscript"/>
        </w:rPr>
        <w:t>2</w:t>
      </w:r>
      <w:r>
        <w:rPr>
          <w:rFonts w:eastAsia="Calibri"/>
          <w:szCs w:val="24"/>
        </w:rPr>
        <w:t>, NO</w:t>
      </w:r>
      <w:r>
        <w:rPr>
          <w:rFonts w:eastAsia="Calibri"/>
          <w:szCs w:val="24"/>
          <w:vertAlign w:val="subscript"/>
        </w:rPr>
        <w:t>2</w:t>
      </w:r>
      <w:r>
        <w:rPr>
          <w:rFonts w:eastAsia="Calibri"/>
          <w:szCs w:val="24"/>
        </w:rPr>
        <w:t xml:space="preserve">, CO teršalų matavimai </w:t>
      </w:r>
      <w:r>
        <w:rPr>
          <w:rFonts w:eastAsia="Calibri"/>
          <w:iCs/>
          <w:szCs w:val="24"/>
        </w:rPr>
        <w:t>monitoringo programos</w:t>
      </w:r>
      <w:r>
        <w:rPr>
          <w:rFonts w:eastAsia="Calibri"/>
          <w:szCs w:val="24"/>
        </w:rPr>
        <w:t xml:space="preserve"> vykdymo metu, difuziniai ėmikliai oro monitoringo vykdymo metu eksponuojami keturis kartus per metus, vieną kartą per sezoną, dviejų savaičių periodu.</w:t>
      </w:r>
    </w:p>
    <w:p w:rsidR="002741C8" w:rsidRDefault="002741C8">
      <w:pPr>
        <w:spacing w:line="360" w:lineRule="auto"/>
        <w:ind w:firstLine="567"/>
        <w:jc w:val="both"/>
        <w:rPr>
          <w:rFonts w:eastAsia="Calibri"/>
          <w:szCs w:val="24"/>
        </w:rPr>
      </w:pPr>
    </w:p>
    <w:p w:rsidR="002741C8" w:rsidRDefault="00AD5DB9">
      <w:pPr>
        <w:spacing w:line="360" w:lineRule="auto"/>
        <w:ind w:firstLine="567"/>
        <w:jc w:val="both"/>
        <w:rPr>
          <w:rFonts w:eastAsia="Calibri"/>
          <w:szCs w:val="24"/>
        </w:rPr>
      </w:pPr>
    </w:p>
    <w:p w:rsidR="002741C8" w:rsidRDefault="00AD5DB9">
      <w:pPr>
        <w:keepNext/>
        <w:keepLines/>
        <w:spacing w:line="360" w:lineRule="auto"/>
        <w:jc w:val="center"/>
        <w:outlineLvl w:val="1"/>
        <w:rPr>
          <w:b/>
          <w:bCs/>
          <w:color w:val="0070C0"/>
          <w:szCs w:val="24"/>
        </w:rPr>
      </w:pPr>
      <w:r>
        <w:rPr>
          <w:b/>
          <w:bCs/>
          <w:color w:val="0070C0"/>
          <w:szCs w:val="24"/>
        </w:rPr>
        <w:t>4.5</w:t>
      </w:r>
      <w:r>
        <w:rPr>
          <w:b/>
          <w:bCs/>
          <w:color w:val="0070C0"/>
          <w:szCs w:val="24"/>
        </w:rPr>
        <w:t xml:space="preserve"> Monitoringo vietų parinkimo principai ir pagrindimas</w:t>
      </w:r>
    </w:p>
    <w:p w:rsidR="002741C8" w:rsidRDefault="002741C8">
      <w:pPr>
        <w:spacing w:line="360" w:lineRule="auto"/>
        <w:ind w:firstLine="737"/>
        <w:jc w:val="both"/>
        <w:rPr>
          <w:rFonts w:eastAsia="Calibri"/>
          <w:szCs w:val="24"/>
        </w:rPr>
      </w:pPr>
    </w:p>
    <w:p w:rsidR="002741C8" w:rsidRDefault="00AD5DB9">
      <w:pPr>
        <w:spacing w:line="360" w:lineRule="auto"/>
        <w:ind w:firstLine="567"/>
        <w:jc w:val="both"/>
        <w:rPr>
          <w:rFonts w:eastAsia="Calibri"/>
          <w:szCs w:val="24"/>
        </w:rPr>
      </w:pPr>
      <w:r>
        <w:rPr>
          <w:rFonts w:eastAsia="Calibri"/>
          <w:szCs w:val="24"/>
        </w:rPr>
        <w:t>Bendru atveju difuziniai ėmikliai teritorijoje išdėstomi pagal šiuos kriterijus:</w:t>
      </w:r>
    </w:p>
    <w:p w:rsidR="002741C8" w:rsidRDefault="00AD5DB9">
      <w:pPr>
        <w:spacing w:line="360" w:lineRule="auto"/>
        <w:ind w:firstLine="851"/>
        <w:jc w:val="both"/>
        <w:rPr>
          <w:rFonts w:eastAsia="Calibri"/>
          <w:szCs w:val="24"/>
        </w:rPr>
      </w:pPr>
      <w:r>
        <w:rPr>
          <w:rFonts w:eastAsia="Calibri"/>
          <w:szCs w:val="24"/>
        </w:rPr>
        <w:t>Matavimai turėtų būti atliekami miesto ar priemiesčio teritorijoje esančioje bet kurioje monitoringo vietoje, parinktoje</w:t>
      </w:r>
      <w:r>
        <w:rPr>
          <w:rFonts w:eastAsia="Calibri"/>
          <w:szCs w:val="24"/>
        </w:rPr>
        <w:t xml:space="preserve"> pagal šio Tvarkos aprašo reikalavimus ir laikomoje tinkama I dalyje nurodytiems tikslams pasiekti: </w:t>
      </w:r>
    </w:p>
    <w:p w:rsidR="002741C8" w:rsidRDefault="002741C8">
      <w:pPr>
        <w:rPr>
          <w:sz w:val="14"/>
          <w:szCs w:val="14"/>
        </w:rPr>
      </w:pPr>
    </w:p>
    <w:p w:rsidR="002741C8" w:rsidRDefault="00AD5DB9">
      <w:pPr>
        <w:spacing w:line="360" w:lineRule="auto"/>
        <w:ind w:firstLine="851"/>
        <w:jc w:val="both"/>
        <w:rPr>
          <w:rFonts w:eastAsia="Calibri"/>
          <w:szCs w:val="24"/>
        </w:rPr>
      </w:pPr>
      <w:r>
        <w:rPr>
          <w:rFonts w:eastAsia="Calibri"/>
          <w:szCs w:val="24"/>
        </w:rPr>
        <w:t>gauti informaciją apie aplinkos oro kokybę siekiant ją valdyti, įskaitant aplinkos oro kokybės gerinimą ten, kur yra viršijamos arba kyla grėsmė viršyti a</w:t>
      </w:r>
      <w:r>
        <w:rPr>
          <w:rFonts w:eastAsia="Calibri"/>
          <w:szCs w:val="24"/>
        </w:rPr>
        <w:t xml:space="preserve">plinkos oro užterštumo normas, nustatytas Aplinkos oro užterštumo normose, patvirtintose Lietuvos Respublikos aplinkos ministro ir Lietuvos Respublikos sveikatos apsaugos ministro 2001 m. gruodžio 11 d. įsakymu Nr. 591/640 (Žin., 2001, Nr. </w:t>
      </w:r>
      <w:hyperlink r:id="rId27" w:tgtFrame="_blank" w:history="1">
        <w:r>
          <w:rPr>
            <w:rFonts w:eastAsia="Calibri"/>
            <w:color w:val="0563C1"/>
            <w:szCs w:val="24"/>
            <w:u w:val="single"/>
          </w:rPr>
          <w:t>106-3827</w:t>
        </w:r>
      </w:hyperlink>
      <w:r>
        <w:rPr>
          <w:rFonts w:eastAsia="Calibri"/>
          <w:szCs w:val="24"/>
        </w:rPr>
        <w:t>; 2017 07 13, Nr. 2-87), ir kiek galima geresnės aplinkos oro kokybės palaikymą ten, kur užterštumo lygis nesiekia aplinkos oro užterštumo normų bei informuoti visuomenę apie apli</w:t>
      </w:r>
      <w:r>
        <w:rPr>
          <w:rFonts w:eastAsia="Calibri"/>
          <w:szCs w:val="24"/>
        </w:rPr>
        <w:t>nkos oro užterštumo lygį (Lietuvos Respublikos aplinkos ministras įsakymas Dėl aplinkos oro kokybės vertinimo tvarkos aprašo patvirtinimo 2001 m. gruodžio 12 d. Nr. 596, galiojanti suvestinė 2018 06 01).</w:t>
      </w:r>
    </w:p>
    <w:p w:rsidR="002741C8" w:rsidRDefault="002741C8">
      <w:pPr>
        <w:rPr>
          <w:sz w:val="14"/>
          <w:szCs w:val="14"/>
        </w:rPr>
      </w:pPr>
    </w:p>
    <w:p w:rsidR="002741C8" w:rsidRDefault="00AD5DB9">
      <w:pPr>
        <w:spacing w:line="360" w:lineRule="auto"/>
        <w:ind w:firstLine="851"/>
        <w:jc w:val="both"/>
        <w:rPr>
          <w:rFonts w:eastAsia="Calibri"/>
          <w:szCs w:val="24"/>
        </w:rPr>
      </w:pPr>
      <w:r>
        <w:rPr>
          <w:rFonts w:eastAsia="Calibri"/>
          <w:szCs w:val="24"/>
        </w:rPr>
        <w:t xml:space="preserve">Bendruoju atveju difuziniai ėmikliai teritorijoje </w:t>
      </w:r>
      <w:r>
        <w:rPr>
          <w:rFonts w:eastAsia="Calibri"/>
          <w:szCs w:val="24"/>
        </w:rPr>
        <w:t>išdėstomi pagal šiuos kriterijus:</w:t>
      </w:r>
    </w:p>
    <w:p w:rsidR="002741C8" w:rsidRDefault="002741C8">
      <w:pPr>
        <w:rPr>
          <w:sz w:val="14"/>
          <w:szCs w:val="14"/>
        </w:rPr>
      </w:pPr>
    </w:p>
    <w:p w:rsidR="002741C8" w:rsidRDefault="00AD5DB9">
      <w:pPr>
        <w:spacing w:line="360" w:lineRule="auto"/>
        <w:ind w:left="1418" w:hanging="360"/>
        <w:jc w:val="both"/>
        <w:rPr>
          <w:rFonts w:eastAsia="Calibri"/>
          <w:szCs w:val="24"/>
        </w:rPr>
      </w:pPr>
      <w:r>
        <w:rPr>
          <w:rFonts w:ascii="Courier New" w:eastAsia="Calibri" w:hAnsi="Courier New" w:cs="Courier New"/>
          <w:szCs w:val="24"/>
        </w:rPr>
        <w:t>o</w:t>
      </w:r>
      <w:r>
        <w:rPr>
          <w:rFonts w:ascii="Courier New" w:eastAsia="Calibri" w:hAnsi="Courier New" w:cs="Courier New"/>
          <w:szCs w:val="24"/>
        </w:rPr>
        <w:tab/>
      </w:r>
      <w:r>
        <w:rPr>
          <w:rFonts w:eastAsia="Calibri"/>
          <w:szCs w:val="24"/>
        </w:rPr>
        <w:t>labiausiai užterštos teritorijos vietos (t. y. gatvių sankryžos, pasižyminčios didžiausiu autotransporto eismo intensyvumu);</w:t>
      </w:r>
    </w:p>
    <w:p w:rsidR="002741C8" w:rsidRDefault="00AD5DB9">
      <w:pPr>
        <w:spacing w:line="360" w:lineRule="auto"/>
        <w:ind w:left="1418" w:hanging="360"/>
        <w:jc w:val="both"/>
        <w:rPr>
          <w:rFonts w:eastAsia="Calibri"/>
          <w:szCs w:val="24"/>
        </w:rPr>
      </w:pPr>
      <w:r>
        <w:rPr>
          <w:rFonts w:ascii="Courier New" w:eastAsia="Calibri" w:hAnsi="Courier New" w:cs="Courier New"/>
          <w:szCs w:val="24"/>
        </w:rPr>
        <w:t>o</w:t>
      </w:r>
      <w:r>
        <w:rPr>
          <w:rFonts w:ascii="Courier New" w:eastAsia="Calibri" w:hAnsi="Courier New" w:cs="Courier New"/>
          <w:szCs w:val="24"/>
        </w:rPr>
        <w:tab/>
      </w:r>
      <w:r>
        <w:rPr>
          <w:rFonts w:eastAsia="Calibri"/>
          <w:szCs w:val="24"/>
        </w:rPr>
        <w:t>tankiai apgyvendinti teritorijos rajonai;</w:t>
      </w:r>
    </w:p>
    <w:p w:rsidR="002741C8" w:rsidRDefault="00AD5DB9">
      <w:pPr>
        <w:spacing w:line="360" w:lineRule="auto"/>
        <w:ind w:left="1418" w:hanging="360"/>
        <w:jc w:val="both"/>
        <w:rPr>
          <w:rFonts w:eastAsia="Calibri"/>
          <w:szCs w:val="24"/>
        </w:rPr>
      </w:pPr>
      <w:r>
        <w:rPr>
          <w:rFonts w:ascii="Courier New" w:eastAsia="Calibri" w:hAnsi="Courier New" w:cs="Courier New"/>
          <w:szCs w:val="24"/>
        </w:rPr>
        <w:t>o</w:t>
      </w:r>
      <w:r>
        <w:rPr>
          <w:rFonts w:ascii="Courier New" w:eastAsia="Calibri" w:hAnsi="Courier New" w:cs="Courier New"/>
          <w:szCs w:val="24"/>
        </w:rPr>
        <w:tab/>
      </w:r>
      <w:r>
        <w:rPr>
          <w:rFonts w:eastAsia="Calibri"/>
          <w:szCs w:val="24"/>
        </w:rPr>
        <w:t>dažnai žmonių lankomos ir / arba santykinai švar</w:t>
      </w:r>
      <w:r>
        <w:rPr>
          <w:rFonts w:eastAsia="Calibri"/>
          <w:szCs w:val="24"/>
        </w:rPr>
        <w:t>ios (rekreacinės) miesto teritorijos;</w:t>
      </w:r>
    </w:p>
    <w:p w:rsidR="002741C8" w:rsidRDefault="00AD5DB9">
      <w:pPr>
        <w:spacing w:line="360" w:lineRule="auto"/>
        <w:ind w:left="1418" w:hanging="360"/>
        <w:jc w:val="both"/>
        <w:rPr>
          <w:rFonts w:eastAsia="Calibri"/>
          <w:szCs w:val="24"/>
        </w:rPr>
      </w:pPr>
      <w:r>
        <w:rPr>
          <w:rFonts w:ascii="Courier New" w:eastAsia="Calibri" w:hAnsi="Courier New" w:cs="Courier New"/>
          <w:szCs w:val="24"/>
        </w:rPr>
        <w:t>o</w:t>
      </w:r>
      <w:r>
        <w:rPr>
          <w:rFonts w:ascii="Courier New" w:eastAsia="Calibri" w:hAnsi="Courier New" w:cs="Courier New"/>
          <w:szCs w:val="24"/>
        </w:rPr>
        <w:tab/>
      </w:r>
      <w:r>
        <w:rPr>
          <w:rFonts w:eastAsia="Calibri"/>
          <w:szCs w:val="24"/>
        </w:rPr>
        <w:t>būdingos vietos modeliams sertifikuoti;</w:t>
      </w:r>
    </w:p>
    <w:p w:rsidR="002741C8" w:rsidRDefault="00AD5DB9">
      <w:pPr>
        <w:spacing w:line="360" w:lineRule="auto"/>
        <w:ind w:left="1418" w:hanging="360"/>
        <w:jc w:val="both"/>
        <w:rPr>
          <w:rFonts w:eastAsia="Calibri"/>
          <w:szCs w:val="24"/>
        </w:rPr>
      </w:pPr>
      <w:r>
        <w:rPr>
          <w:rFonts w:ascii="Courier New" w:eastAsia="Calibri" w:hAnsi="Courier New" w:cs="Courier New"/>
          <w:szCs w:val="24"/>
        </w:rPr>
        <w:t>o</w:t>
      </w:r>
      <w:r>
        <w:rPr>
          <w:rFonts w:ascii="Courier New" w:eastAsia="Calibri" w:hAnsi="Courier New" w:cs="Courier New"/>
          <w:szCs w:val="24"/>
        </w:rPr>
        <w:tab/>
      </w:r>
      <w:r>
        <w:rPr>
          <w:rFonts w:eastAsia="Calibri"/>
          <w:szCs w:val="24"/>
        </w:rPr>
        <w:t>stacionariųjų oro kokybės matavimo stočių aplinka;</w:t>
      </w:r>
    </w:p>
    <w:p w:rsidR="002741C8" w:rsidRDefault="00AD5DB9">
      <w:pPr>
        <w:spacing w:line="360" w:lineRule="auto"/>
        <w:ind w:left="1418" w:hanging="360"/>
        <w:jc w:val="both"/>
        <w:rPr>
          <w:rFonts w:eastAsia="Calibri"/>
          <w:szCs w:val="24"/>
        </w:rPr>
      </w:pPr>
      <w:r>
        <w:rPr>
          <w:rFonts w:ascii="Courier New" w:eastAsia="Calibri" w:hAnsi="Courier New" w:cs="Courier New"/>
          <w:szCs w:val="24"/>
        </w:rPr>
        <w:t>o</w:t>
      </w:r>
      <w:r>
        <w:rPr>
          <w:rFonts w:ascii="Courier New" w:eastAsia="Calibri" w:hAnsi="Courier New" w:cs="Courier New"/>
          <w:szCs w:val="24"/>
        </w:rPr>
        <w:tab/>
      </w:r>
      <w:r>
        <w:rPr>
          <w:rFonts w:eastAsia="Calibri"/>
          <w:szCs w:val="24"/>
        </w:rPr>
        <w:t>užmiesčio teritorija skirtingomis kryptimis nuo miesto.</w:t>
      </w:r>
    </w:p>
    <w:p w:rsidR="002741C8" w:rsidRDefault="00AD5DB9">
      <w:pPr>
        <w:spacing w:line="360" w:lineRule="auto"/>
        <w:ind w:firstLine="851"/>
        <w:jc w:val="both"/>
        <w:rPr>
          <w:rFonts w:eastAsia="Calibri"/>
          <w:szCs w:val="24"/>
        </w:rPr>
      </w:pPr>
      <w:r>
        <w:rPr>
          <w:rFonts w:eastAsia="Calibri"/>
          <w:szCs w:val="24"/>
        </w:rPr>
        <w:t>Pagal Tvarkos aprašo nuostatas: ėminių ėmimo vietų išdėstymas mak</w:t>
      </w:r>
      <w:r>
        <w:rPr>
          <w:rFonts w:eastAsia="Calibri"/>
          <w:szCs w:val="24"/>
        </w:rPr>
        <w:t>roskalėje.</w:t>
      </w:r>
    </w:p>
    <w:p w:rsidR="002741C8" w:rsidRDefault="002741C8">
      <w:pPr>
        <w:rPr>
          <w:sz w:val="14"/>
          <w:szCs w:val="14"/>
        </w:rPr>
      </w:pPr>
    </w:p>
    <w:p w:rsidR="002741C8" w:rsidRDefault="00AD5DB9">
      <w:pPr>
        <w:spacing w:line="360" w:lineRule="auto"/>
        <w:ind w:firstLine="851"/>
        <w:jc w:val="both"/>
        <w:rPr>
          <w:rFonts w:eastAsia="Calibri"/>
          <w:szCs w:val="24"/>
        </w:rPr>
      </w:pPr>
      <w:r>
        <w:rPr>
          <w:rFonts w:eastAsia="Calibri"/>
          <w:szCs w:val="24"/>
        </w:rPr>
        <w:t>ĖMINIŲ ĖMIMO VIETŲ IŠDĖSTYMAS MAKROSKALĖJE ŽMONIŲ SVEIKATOS APSAUGAI:</w:t>
      </w:r>
    </w:p>
    <w:p w:rsidR="002741C8" w:rsidRDefault="002741C8">
      <w:pPr>
        <w:rPr>
          <w:sz w:val="14"/>
          <w:szCs w:val="14"/>
        </w:rPr>
      </w:pPr>
    </w:p>
    <w:p w:rsidR="002741C8" w:rsidRDefault="00AD5DB9">
      <w:pPr>
        <w:spacing w:line="360" w:lineRule="auto"/>
        <w:ind w:firstLine="851"/>
        <w:jc w:val="both"/>
        <w:rPr>
          <w:rFonts w:eastAsia="Calibri"/>
          <w:szCs w:val="24"/>
        </w:rPr>
      </w:pPr>
      <w:r>
        <w:rPr>
          <w:rFonts w:eastAsia="Calibri"/>
          <w:szCs w:val="24"/>
        </w:rPr>
        <w:t>Ėminių ėmimo vietos išdėstomos taip, kad jose būtų galima gauti duomenis apie Telšių miesto teritorijas:</w:t>
      </w:r>
    </w:p>
    <w:p w:rsidR="002741C8" w:rsidRDefault="002741C8">
      <w:pPr>
        <w:rPr>
          <w:sz w:val="14"/>
          <w:szCs w:val="14"/>
        </w:rPr>
      </w:pPr>
    </w:p>
    <w:p w:rsidR="002741C8" w:rsidRDefault="00AD5DB9">
      <w:pPr>
        <w:spacing w:line="360" w:lineRule="auto"/>
        <w:ind w:left="720" w:hanging="360"/>
        <w:jc w:val="both"/>
        <w:rPr>
          <w:rFonts w:eastAsia="Calibri"/>
          <w:szCs w:val="24"/>
        </w:rPr>
      </w:pPr>
      <w:r>
        <w:rPr>
          <w:rFonts w:ascii="Symbol" w:eastAsia="Calibri" w:hAnsi="Symbol"/>
          <w:szCs w:val="24"/>
        </w:rPr>
        <w:t></w:t>
      </w:r>
      <w:r>
        <w:rPr>
          <w:rFonts w:ascii="Symbol" w:eastAsia="Calibri" w:hAnsi="Symbol"/>
          <w:szCs w:val="24"/>
        </w:rPr>
        <w:tab/>
      </w:r>
      <w:r>
        <w:rPr>
          <w:rFonts w:eastAsia="Calibri"/>
          <w:szCs w:val="24"/>
        </w:rPr>
        <w:t xml:space="preserve">kuriose yra didesnė teršalų koncentracija, galinti daryti </w:t>
      </w:r>
      <w:r>
        <w:rPr>
          <w:rFonts w:eastAsia="Calibri"/>
          <w:szCs w:val="24"/>
        </w:rPr>
        <w:t>tiesioginį arba netiesioginį poveikį gyventojams ilgesnį laiką nei ribinės vertės (-čių) vidurkinimo laikotarpis;</w:t>
      </w:r>
    </w:p>
    <w:p w:rsidR="002741C8" w:rsidRDefault="00AD5DB9">
      <w:pPr>
        <w:spacing w:line="360" w:lineRule="auto"/>
        <w:ind w:left="720" w:hanging="360"/>
        <w:jc w:val="both"/>
        <w:rPr>
          <w:rFonts w:eastAsia="Calibri"/>
          <w:szCs w:val="24"/>
        </w:rPr>
      </w:pPr>
      <w:r>
        <w:rPr>
          <w:rFonts w:ascii="Symbol" w:eastAsia="Calibri" w:hAnsi="Symbol"/>
          <w:szCs w:val="24"/>
        </w:rPr>
        <w:t></w:t>
      </w:r>
      <w:r>
        <w:rPr>
          <w:rFonts w:ascii="Symbol" w:eastAsia="Calibri" w:hAnsi="Symbol"/>
          <w:szCs w:val="24"/>
        </w:rPr>
        <w:tab/>
      </w:r>
      <w:r>
        <w:rPr>
          <w:rFonts w:eastAsia="Calibri"/>
          <w:szCs w:val="24"/>
        </w:rPr>
        <w:t xml:space="preserve"> užterštumo lygį kitose zonų ir aglomeracijų teritorijose, kurios yra laikomos tipinėmis pagal poveikį visiems gyventojams;</w:t>
      </w:r>
    </w:p>
    <w:p w:rsidR="002741C8" w:rsidRDefault="00AD5DB9">
      <w:pPr>
        <w:spacing w:line="360" w:lineRule="auto"/>
        <w:ind w:firstLine="851"/>
        <w:jc w:val="both"/>
        <w:rPr>
          <w:rFonts w:eastAsia="Calibri"/>
          <w:szCs w:val="24"/>
        </w:rPr>
      </w:pPr>
      <w:r>
        <w:rPr>
          <w:rFonts w:eastAsia="Calibri"/>
          <w:szCs w:val="24"/>
        </w:rPr>
        <w:t>Ėminių ėmimo vie</w:t>
      </w:r>
      <w:r>
        <w:rPr>
          <w:rFonts w:eastAsia="Calibri"/>
          <w:szCs w:val="24"/>
        </w:rPr>
        <w:t>tos paprastai išdėstomos taip, kad būtų išvengta matavimų tokių vietų kaimynystėje esančios labai mažos mikroaplinkos. Rekomenduojama, kiek tai įmanoma, ėminių ėmimo vietą įrengti taip, kad imami oro mėginiai būtų tipiniai ne mažesnėje kaip 100 m ilgio gat</w:t>
      </w:r>
      <w:r>
        <w:rPr>
          <w:rFonts w:eastAsia="Calibri"/>
          <w:szCs w:val="24"/>
        </w:rPr>
        <w:t xml:space="preserve">vės atkarpoje intensyvaus eismo vietų atveju ir bent 250 m x 250 m plote pramoninėse vietose; vertinant pramoninių taršos šaltinių poveikį, mažiausiai viena ėminių ėmimo vieta įrengiama pavėjui nuo šaltinio artimiausiame gyvenamajame rajone. </w:t>
      </w:r>
    </w:p>
    <w:p w:rsidR="002741C8" w:rsidRDefault="002741C8">
      <w:pPr>
        <w:rPr>
          <w:sz w:val="14"/>
          <w:szCs w:val="14"/>
        </w:rPr>
      </w:pPr>
    </w:p>
    <w:p w:rsidR="002741C8" w:rsidRDefault="00AD5DB9">
      <w:pPr>
        <w:spacing w:line="360" w:lineRule="auto"/>
        <w:ind w:firstLine="567"/>
        <w:jc w:val="both"/>
        <w:rPr>
          <w:rFonts w:eastAsia="Calibri"/>
          <w:szCs w:val="24"/>
        </w:rPr>
      </w:pPr>
      <w:r>
        <w:rPr>
          <w:rFonts w:eastAsia="Calibri"/>
          <w:szCs w:val="24"/>
        </w:rPr>
        <w:t>ĖMINIŲ ĖMIMO</w:t>
      </w:r>
      <w:r>
        <w:rPr>
          <w:rFonts w:eastAsia="Calibri"/>
          <w:szCs w:val="24"/>
        </w:rPr>
        <w:t xml:space="preserve"> VIETŲ IŠDĖSTYMAS MIKROSKALĖJE</w:t>
      </w:r>
    </w:p>
    <w:p w:rsidR="002741C8" w:rsidRDefault="002741C8">
      <w:pPr>
        <w:rPr>
          <w:sz w:val="14"/>
          <w:szCs w:val="14"/>
        </w:rPr>
      </w:pPr>
    </w:p>
    <w:p w:rsidR="002741C8" w:rsidRDefault="00AD5DB9">
      <w:pPr>
        <w:spacing w:line="360" w:lineRule="auto"/>
        <w:ind w:left="1457" w:hanging="360"/>
        <w:jc w:val="both"/>
        <w:rPr>
          <w:rFonts w:eastAsia="Calibri"/>
          <w:szCs w:val="24"/>
        </w:rPr>
      </w:pPr>
      <w:r>
        <w:rPr>
          <w:rFonts w:ascii="Courier New" w:eastAsia="Calibri" w:hAnsi="Courier New" w:cs="Courier New"/>
          <w:szCs w:val="24"/>
        </w:rPr>
        <w:t>o</w:t>
      </w:r>
      <w:r>
        <w:rPr>
          <w:rFonts w:ascii="Courier New" w:eastAsia="Calibri" w:hAnsi="Courier New" w:cs="Courier New"/>
          <w:szCs w:val="24"/>
        </w:rPr>
        <w:tab/>
      </w:r>
      <w:r>
        <w:rPr>
          <w:rFonts w:eastAsia="Calibri"/>
          <w:szCs w:val="24"/>
        </w:rPr>
        <w:t xml:space="preserve">neturi būti jokių kliūčių oro srautui patekti į ėminių ėmiklio įsiurbiamąją angą (srautas turi būti laisvas ne mažiau kaip 270° skliaute arba 180° – matuojant šalia eile išrikiuotų statinių), ėminių ėmiklis paprastai turi </w:t>
      </w:r>
      <w:r>
        <w:rPr>
          <w:rFonts w:eastAsia="Calibri"/>
          <w:szCs w:val="24"/>
        </w:rPr>
        <w:t xml:space="preserve">būti už keleto metrų nuo pastato, balkono, medžio ir kitų kliūčių ir bent 0,5 m atstumu iki artimiausio pastato, kai tiriama oro kokybė šalia eile išrikiuotų statinių; </w:t>
      </w:r>
    </w:p>
    <w:p w:rsidR="002741C8" w:rsidRDefault="00AD5DB9">
      <w:pPr>
        <w:spacing w:line="360" w:lineRule="auto"/>
        <w:ind w:left="1457" w:hanging="360"/>
        <w:jc w:val="both"/>
        <w:rPr>
          <w:rFonts w:eastAsia="Calibri"/>
          <w:szCs w:val="24"/>
        </w:rPr>
      </w:pPr>
      <w:r>
        <w:rPr>
          <w:rFonts w:ascii="Courier New" w:eastAsia="Calibri" w:hAnsi="Courier New" w:cs="Courier New"/>
          <w:szCs w:val="24"/>
        </w:rPr>
        <w:t>o</w:t>
      </w:r>
      <w:r>
        <w:rPr>
          <w:rFonts w:ascii="Courier New" w:eastAsia="Calibri" w:hAnsi="Courier New" w:cs="Courier New"/>
          <w:szCs w:val="24"/>
        </w:rPr>
        <w:tab/>
      </w:r>
      <w:r>
        <w:rPr>
          <w:rFonts w:eastAsia="Calibri"/>
          <w:szCs w:val="24"/>
        </w:rPr>
        <w:t>ėminių ėmiklio įsiurbiamoji anga paprastai įrengiama 1,5 m (kvėpavimo zona) – 4 m auk</w:t>
      </w:r>
      <w:r>
        <w:rPr>
          <w:rFonts w:eastAsia="Calibri"/>
          <w:szCs w:val="24"/>
        </w:rPr>
        <w:t>štyje nuo žemės paviršiaus. Didesniame aukštyje imti ėminius gali būti tikslinga, kai stotis yra tipinė didelės teritorijos oro kokybei stebėti; kito nei paprastai aukščio pasirinkimas turi būti pagrįstas dokumentais;</w:t>
      </w:r>
    </w:p>
    <w:p w:rsidR="002741C8" w:rsidRDefault="00AD5DB9">
      <w:pPr>
        <w:spacing w:line="360" w:lineRule="auto"/>
        <w:ind w:left="1457" w:hanging="360"/>
        <w:jc w:val="both"/>
        <w:rPr>
          <w:rFonts w:eastAsia="Calibri"/>
          <w:szCs w:val="24"/>
        </w:rPr>
      </w:pPr>
      <w:r>
        <w:rPr>
          <w:rFonts w:ascii="Courier New" w:eastAsia="Calibri" w:hAnsi="Courier New" w:cs="Courier New"/>
          <w:szCs w:val="24"/>
        </w:rPr>
        <w:t>o</w:t>
      </w:r>
      <w:r>
        <w:rPr>
          <w:rFonts w:ascii="Courier New" w:eastAsia="Calibri" w:hAnsi="Courier New" w:cs="Courier New"/>
          <w:szCs w:val="24"/>
        </w:rPr>
        <w:tab/>
      </w:r>
      <w:r>
        <w:rPr>
          <w:rFonts w:eastAsia="Calibri"/>
          <w:szCs w:val="24"/>
        </w:rPr>
        <w:t>ėminių ėmiklio įsiurbiamoji anga net</w:t>
      </w:r>
      <w:r>
        <w:rPr>
          <w:rFonts w:eastAsia="Calibri"/>
          <w:szCs w:val="24"/>
        </w:rPr>
        <w:t>urėtų būti prie pat taršos šaltinio, kad į ją tiesiogiai nepatektų vien išmetamieji teršalai, dar nesusimaišę su aplinkos oru;</w:t>
      </w:r>
    </w:p>
    <w:p w:rsidR="002741C8" w:rsidRDefault="00AD5DB9">
      <w:pPr>
        <w:spacing w:line="360" w:lineRule="auto"/>
        <w:ind w:left="1457" w:hanging="360"/>
        <w:jc w:val="both"/>
        <w:rPr>
          <w:rFonts w:eastAsia="Calibri"/>
          <w:szCs w:val="24"/>
        </w:rPr>
      </w:pPr>
      <w:r>
        <w:rPr>
          <w:rFonts w:ascii="Courier New" w:eastAsia="Calibri" w:hAnsi="Courier New" w:cs="Courier New"/>
          <w:szCs w:val="24"/>
        </w:rPr>
        <w:t>o</w:t>
      </w:r>
      <w:r>
        <w:rPr>
          <w:rFonts w:ascii="Courier New" w:eastAsia="Calibri" w:hAnsi="Courier New" w:cs="Courier New"/>
          <w:szCs w:val="24"/>
        </w:rPr>
        <w:tab/>
      </w:r>
      <w:r>
        <w:rPr>
          <w:rFonts w:eastAsia="Calibri"/>
          <w:szCs w:val="24"/>
        </w:rPr>
        <w:t>ėminių ėmiklio išmetamoji anga turėtų būti tokioje padėtyje, kad iš jos išmestas oras nepatektų į ėminių ėmiklio įsiurbiamąją a</w:t>
      </w:r>
      <w:r>
        <w:rPr>
          <w:rFonts w:eastAsia="Calibri"/>
          <w:szCs w:val="24"/>
        </w:rPr>
        <w:t>ngą;</w:t>
      </w:r>
    </w:p>
    <w:p w:rsidR="002741C8" w:rsidRDefault="00AD5DB9">
      <w:pPr>
        <w:tabs>
          <w:tab w:val="left" w:pos="1418"/>
        </w:tabs>
        <w:spacing w:line="360" w:lineRule="auto"/>
        <w:ind w:left="1457" w:hanging="323"/>
        <w:jc w:val="both"/>
        <w:rPr>
          <w:rFonts w:eastAsia="Calibri"/>
          <w:szCs w:val="24"/>
        </w:rPr>
      </w:pPr>
      <w:r>
        <w:rPr>
          <w:rFonts w:ascii="Courier New" w:eastAsia="Calibri" w:hAnsi="Courier New" w:cs="Courier New"/>
          <w:szCs w:val="24"/>
        </w:rPr>
        <w:t>o</w:t>
      </w:r>
      <w:r>
        <w:rPr>
          <w:rFonts w:ascii="Courier New" w:eastAsia="Calibri" w:hAnsi="Courier New" w:cs="Courier New"/>
          <w:szCs w:val="24"/>
        </w:rPr>
        <w:tab/>
      </w:r>
      <w:r>
        <w:rPr>
          <w:rFonts w:eastAsia="Calibri"/>
          <w:szCs w:val="24"/>
        </w:rPr>
        <w:t>matuojant bet kurį teršalą transporto poveikiui įvertinti, ėminių ėmikliai įrengiami bent 25 m atstumu nuo didelių sankryžų ribos ir ne didesniu kaip 10 m atstumu nuo važiuojamosios dalies krašto. „Didelė sankryža“ – tokia sankryža, kurioje netolygu</w:t>
      </w:r>
      <w:r>
        <w:rPr>
          <w:rFonts w:eastAsia="Calibri"/>
          <w:szCs w:val="24"/>
        </w:rPr>
        <w:t>s transporto priemonių judėjimas ir išmetamas skirtingas teršalų kiekis (sustojama ir vėl pradedama važiuoti) negu kitose kelio vietose;</w:t>
      </w:r>
    </w:p>
    <w:p w:rsidR="002741C8" w:rsidRDefault="00AD5DB9">
      <w:pPr>
        <w:spacing w:line="360" w:lineRule="auto"/>
        <w:ind w:firstLine="528"/>
        <w:jc w:val="both"/>
        <w:rPr>
          <w:rFonts w:eastAsia="Calibri"/>
          <w:szCs w:val="24"/>
        </w:rPr>
      </w:pPr>
      <w:r>
        <w:rPr>
          <w:rFonts w:eastAsia="Calibri"/>
          <w:szCs w:val="24"/>
        </w:rPr>
        <w:t>Taip pat išdėstant aplinkos oro monitoringo vietas galima atsižvelgti į šiuos veiksnius:</w:t>
      </w:r>
    </w:p>
    <w:p w:rsidR="002741C8" w:rsidRDefault="002741C8">
      <w:pPr>
        <w:rPr>
          <w:sz w:val="14"/>
          <w:szCs w:val="14"/>
        </w:rPr>
      </w:pPr>
    </w:p>
    <w:p w:rsidR="002741C8" w:rsidRDefault="00AD5DB9">
      <w:pPr>
        <w:spacing w:line="360" w:lineRule="auto"/>
        <w:ind w:left="720" w:firstLine="528"/>
        <w:jc w:val="both"/>
        <w:rPr>
          <w:rFonts w:eastAsia="Calibri"/>
          <w:szCs w:val="24"/>
        </w:rPr>
      </w:pPr>
      <w:r>
        <w:rPr>
          <w:rFonts w:ascii="Symbol" w:eastAsia="Calibri" w:hAnsi="Symbol"/>
          <w:szCs w:val="24"/>
        </w:rPr>
        <w:t></w:t>
      </w:r>
      <w:r>
        <w:rPr>
          <w:rFonts w:ascii="Symbol" w:eastAsia="Calibri" w:hAnsi="Symbol"/>
          <w:szCs w:val="24"/>
        </w:rPr>
        <w:tab/>
      </w:r>
      <w:r>
        <w:rPr>
          <w:rFonts w:eastAsia="Calibri"/>
          <w:szCs w:val="24"/>
        </w:rPr>
        <w:t>trukdančius šaltinius;</w:t>
      </w:r>
    </w:p>
    <w:p w:rsidR="002741C8" w:rsidRDefault="00AD5DB9">
      <w:pPr>
        <w:spacing w:line="360" w:lineRule="auto"/>
        <w:ind w:left="720" w:firstLine="528"/>
        <w:jc w:val="both"/>
        <w:rPr>
          <w:rFonts w:eastAsia="Calibri"/>
          <w:szCs w:val="24"/>
        </w:rPr>
      </w:pPr>
      <w:r>
        <w:rPr>
          <w:rFonts w:ascii="Symbol" w:eastAsia="Calibri" w:hAnsi="Symbol"/>
          <w:szCs w:val="24"/>
        </w:rPr>
        <w:t></w:t>
      </w:r>
      <w:r>
        <w:rPr>
          <w:rFonts w:ascii="Symbol" w:eastAsia="Calibri" w:hAnsi="Symbol"/>
          <w:szCs w:val="24"/>
        </w:rPr>
        <w:tab/>
      </w:r>
      <w:r>
        <w:rPr>
          <w:rFonts w:eastAsia="Calibri"/>
          <w:szCs w:val="24"/>
        </w:rPr>
        <w:t>sa</w:t>
      </w:r>
      <w:r>
        <w:rPr>
          <w:rFonts w:eastAsia="Calibri"/>
          <w:szCs w:val="24"/>
        </w:rPr>
        <w:t>ugumą;</w:t>
      </w:r>
    </w:p>
    <w:p w:rsidR="002741C8" w:rsidRDefault="00AD5DB9">
      <w:pPr>
        <w:spacing w:line="360" w:lineRule="auto"/>
        <w:ind w:left="720" w:firstLine="528"/>
        <w:jc w:val="both"/>
        <w:rPr>
          <w:rFonts w:eastAsia="Calibri"/>
          <w:szCs w:val="24"/>
        </w:rPr>
      </w:pPr>
      <w:r>
        <w:rPr>
          <w:rFonts w:ascii="Symbol" w:eastAsia="Calibri" w:hAnsi="Symbol"/>
          <w:szCs w:val="24"/>
        </w:rPr>
        <w:t></w:t>
      </w:r>
      <w:r>
        <w:rPr>
          <w:rFonts w:ascii="Symbol" w:eastAsia="Calibri" w:hAnsi="Symbol"/>
          <w:szCs w:val="24"/>
        </w:rPr>
        <w:tab/>
      </w:r>
      <w:r>
        <w:rPr>
          <w:rFonts w:eastAsia="Calibri"/>
          <w:szCs w:val="24"/>
        </w:rPr>
        <w:t>priėjimą;</w:t>
      </w:r>
    </w:p>
    <w:p w:rsidR="002741C8" w:rsidRDefault="00AD5DB9">
      <w:pPr>
        <w:spacing w:line="360" w:lineRule="auto"/>
        <w:ind w:left="720" w:firstLine="528"/>
        <w:jc w:val="both"/>
        <w:rPr>
          <w:rFonts w:eastAsia="Calibri"/>
          <w:szCs w:val="24"/>
        </w:rPr>
      </w:pPr>
      <w:r>
        <w:rPr>
          <w:rFonts w:ascii="Symbol" w:eastAsia="Calibri" w:hAnsi="Symbol"/>
          <w:szCs w:val="24"/>
        </w:rPr>
        <w:t></w:t>
      </w:r>
      <w:r>
        <w:rPr>
          <w:rFonts w:ascii="Symbol" w:eastAsia="Calibri" w:hAnsi="Symbol"/>
          <w:szCs w:val="24"/>
        </w:rPr>
        <w:tab/>
      </w:r>
      <w:r>
        <w:rPr>
          <w:rFonts w:eastAsia="Calibri"/>
          <w:szCs w:val="24"/>
        </w:rPr>
        <w:t>galimybę naudotis elektros energija ir telefono ryšiu;</w:t>
      </w:r>
    </w:p>
    <w:p w:rsidR="002741C8" w:rsidRDefault="00AD5DB9">
      <w:pPr>
        <w:spacing w:line="360" w:lineRule="auto"/>
        <w:ind w:left="720" w:firstLine="528"/>
        <w:jc w:val="both"/>
        <w:rPr>
          <w:rFonts w:eastAsia="Calibri"/>
          <w:szCs w:val="24"/>
        </w:rPr>
      </w:pPr>
      <w:r>
        <w:rPr>
          <w:rFonts w:ascii="Symbol" w:eastAsia="Calibri" w:hAnsi="Symbol"/>
          <w:szCs w:val="24"/>
        </w:rPr>
        <w:t></w:t>
      </w:r>
      <w:r>
        <w:rPr>
          <w:rFonts w:ascii="Symbol" w:eastAsia="Calibri" w:hAnsi="Symbol"/>
          <w:szCs w:val="24"/>
        </w:rPr>
        <w:tab/>
      </w:r>
      <w:r>
        <w:rPr>
          <w:rFonts w:eastAsia="Calibri"/>
          <w:szCs w:val="24"/>
        </w:rPr>
        <w:t>vietovės matomumą jos aplinkos atžvilgiu;</w:t>
      </w:r>
    </w:p>
    <w:p w:rsidR="002741C8" w:rsidRDefault="00AD5DB9">
      <w:pPr>
        <w:spacing w:line="360" w:lineRule="auto"/>
        <w:ind w:left="720" w:firstLine="528"/>
        <w:jc w:val="both"/>
        <w:rPr>
          <w:rFonts w:eastAsia="Calibri"/>
          <w:szCs w:val="24"/>
        </w:rPr>
      </w:pPr>
      <w:r>
        <w:rPr>
          <w:rFonts w:ascii="Symbol" w:eastAsia="Calibri" w:hAnsi="Symbol"/>
          <w:szCs w:val="24"/>
        </w:rPr>
        <w:t></w:t>
      </w:r>
      <w:r>
        <w:rPr>
          <w:rFonts w:ascii="Symbol" w:eastAsia="Calibri" w:hAnsi="Symbol"/>
          <w:szCs w:val="24"/>
        </w:rPr>
        <w:tab/>
      </w:r>
      <w:r>
        <w:rPr>
          <w:rFonts w:eastAsia="Calibri"/>
          <w:szCs w:val="24"/>
        </w:rPr>
        <w:t>visuomenės ir imančių ėminius darbuotojų saugumą;</w:t>
      </w:r>
    </w:p>
    <w:p w:rsidR="002741C8" w:rsidRDefault="00AD5DB9">
      <w:pPr>
        <w:spacing w:line="360" w:lineRule="auto"/>
        <w:ind w:left="720" w:firstLine="528"/>
        <w:jc w:val="both"/>
        <w:rPr>
          <w:rFonts w:eastAsia="Calibri"/>
          <w:szCs w:val="24"/>
        </w:rPr>
      </w:pPr>
      <w:r>
        <w:rPr>
          <w:rFonts w:ascii="Symbol" w:eastAsia="Calibri" w:hAnsi="Symbol"/>
          <w:szCs w:val="24"/>
        </w:rPr>
        <w:t></w:t>
      </w:r>
      <w:r>
        <w:rPr>
          <w:rFonts w:ascii="Symbol" w:eastAsia="Calibri" w:hAnsi="Symbol"/>
          <w:szCs w:val="24"/>
        </w:rPr>
        <w:tab/>
      </w:r>
      <w:r>
        <w:rPr>
          <w:rFonts w:eastAsia="Calibri"/>
          <w:szCs w:val="24"/>
        </w:rPr>
        <w:t>galimybę įrengti toje pat vietoje skirtingų teršalų ėminių ėmimo vietas;</w:t>
      </w:r>
    </w:p>
    <w:p w:rsidR="002741C8" w:rsidRDefault="00AD5DB9">
      <w:pPr>
        <w:spacing w:line="360" w:lineRule="auto"/>
        <w:ind w:left="720" w:firstLine="528"/>
        <w:jc w:val="both"/>
        <w:rPr>
          <w:rFonts w:eastAsia="Calibri"/>
          <w:szCs w:val="24"/>
        </w:rPr>
      </w:pPr>
      <w:r>
        <w:rPr>
          <w:rFonts w:ascii="Symbol" w:eastAsia="Calibri" w:hAnsi="Symbol"/>
          <w:szCs w:val="24"/>
        </w:rPr>
        <w:t></w:t>
      </w:r>
      <w:r>
        <w:rPr>
          <w:rFonts w:ascii="Symbol" w:eastAsia="Calibri" w:hAnsi="Symbol"/>
          <w:szCs w:val="24"/>
        </w:rPr>
        <w:tab/>
      </w:r>
      <w:r>
        <w:rPr>
          <w:rFonts w:eastAsia="Calibri"/>
          <w:szCs w:val="24"/>
        </w:rPr>
        <w:t>teritorijų planavimo reikalavimus.</w:t>
      </w:r>
    </w:p>
    <w:p w:rsidR="002741C8" w:rsidRDefault="00AD5DB9">
      <w:pPr>
        <w:spacing w:line="360" w:lineRule="auto"/>
        <w:ind w:firstLine="737"/>
        <w:jc w:val="both"/>
        <w:rPr>
          <w:rFonts w:eastAsia="Calibri"/>
          <w:szCs w:val="24"/>
        </w:rPr>
      </w:pPr>
      <w:r>
        <w:rPr>
          <w:rFonts w:eastAsia="Calibri"/>
          <w:szCs w:val="24"/>
        </w:rPr>
        <w:t xml:space="preserve">Siūlomos oro užterštumo tyrimo vietos Telšių rajono savivaldybės teritorijoje pateikiamos 4.5 paveiksle. </w:t>
      </w:r>
    </w:p>
    <w:p w:rsidR="002741C8" w:rsidRDefault="00AD5DB9">
      <w:pPr>
        <w:spacing w:line="360" w:lineRule="auto"/>
        <w:jc w:val="both"/>
        <w:rPr>
          <w:color w:val="000000"/>
          <w:szCs w:val="24"/>
          <w:lang w:eastAsia="en-GB"/>
        </w:rPr>
      </w:pPr>
      <w:r>
        <w:rPr>
          <w:noProof/>
          <w:color w:val="000000"/>
          <w:szCs w:val="24"/>
          <w:lang w:eastAsia="ko-KR"/>
        </w:rPr>
        <w:drawing>
          <wp:inline distT="0" distB="0" distL="0" distR="0" wp14:anchorId="1CE8FEC1" wp14:editId="6BEDE57D">
            <wp:extent cx="6058535" cy="4942205"/>
            <wp:effectExtent l="0" t="0" r="0" b="0"/>
            <wp:docPr id="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058535" cy="4942205"/>
                    </a:xfrm>
                    <a:prstGeom prst="rect">
                      <a:avLst/>
                    </a:prstGeom>
                    <a:noFill/>
                    <a:ln>
                      <a:noFill/>
                    </a:ln>
                  </pic:spPr>
                </pic:pic>
              </a:graphicData>
            </a:graphic>
          </wp:inline>
        </w:drawing>
      </w:r>
    </w:p>
    <w:p w:rsidR="002741C8" w:rsidRDefault="00AD5DB9">
      <w:pPr>
        <w:spacing w:line="256" w:lineRule="auto"/>
        <w:rPr>
          <w:rFonts w:eastAsia="Calibri"/>
          <w:szCs w:val="24"/>
        </w:rPr>
      </w:pPr>
      <w:r>
        <w:rPr>
          <w:rFonts w:eastAsia="Calibri"/>
          <w:b/>
          <w:bCs/>
          <w:szCs w:val="24"/>
        </w:rPr>
        <w:t>4.5 pav.</w:t>
      </w:r>
      <w:r>
        <w:rPr>
          <w:rFonts w:eastAsia="Calibri"/>
          <w:szCs w:val="24"/>
        </w:rPr>
        <w:t xml:space="preserve"> Aplinkos oro kokybės tyrimo vietos Telšių  rajono savivaldybėje 2023 -2028 m. laikotarpiu</w:t>
      </w:r>
    </w:p>
    <w:p w:rsidR="002741C8" w:rsidRDefault="002741C8">
      <w:pPr>
        <w:rPr>
          <w:sz w:val="14"/>
          <w:szCs w:val="14"/>
        </w:rPr>
      </w:pPr>
    </w:p>
    <w:p w:rsidR="002741C8" w:rsidRDefault="002741C8">
      <w:pPr>
        <w:spacing w:line="256" w:lineRule="auto"/>
        <w:jc w:val="center"/>
        <w:rPr>
          <w:rFonts w:eastAsia="Calibri"/>
          <w:b/>
          <w:bCs/>
          <w:szCs w:val="24"/>
        </w:rPr>
      </w:pPr>
    </w:p>
    <w:p w:rsidR="002741C8" w:rsidRDefault="002741C8">
      <w:pPr>
        <w:rPr>
          <w:sz w:val="14"/>
          <w:szCs w:val="14"/>
        </w:rPr>
      </w:pPr>
    </w:p>
    <w:p w:rsidR="002741C8" w:rsidRDefault="002741C8">
      <w:pPr>
        <w:spacing w:line="256" w:lineRule="auto"/>
        <w:jc w:val="center"/>
        <w:rPr>
          <w:rFonts w:eastAsia="Calibri"/>
          <w:b/>
          <w:bCs/>
          <w:szCs w:val="24"/>
        </w:rPr>
      </w:pPr>
    </w:p>
    <w:p w:rsidR="002741C8" w:rsidRDefault="002741C8">
      <w:pPr>
        <w:rPr>
          <w:sz w:val="14"/>
          <w:szCs w:val="14"/>
        </w:rPr>
      </w:pPr>
    </w:p>
    <w:p w:rsidR="002741C8" w:rsidRDefault="002741C8">
      <w:pPr>
        <w:spacing w:line="256" w:lineRule="auto"/>
        <w:jc w:val="center"/>
        <w:rPr>
          <w:rFonts w:eastAsia="Calibri"/>
          <w:b/>
          <w:bCs/>
          <w:szCs w:val="24"/>
        </w:rPr>
      </w:pPr>
    </w:p>
    <w:p w:rsidR="002741C8" w:rsidRDefault="002741C8">
      <w:pPr>
        <w:rPr>
          <w:sz w:val="14"/>
          <w:szCs w:val="14"/>
        </w:rPr>
      </w:pPr>
    </w:p>
    <w:p w:rsidR="002741C8" w:rsidRDefault="002741C8">
      <w:pPr>
        <w:spacing w:line="256" w:lineRule="auto"/>
        <w:jc w:val="center"/>
        <w:rPr>
          <w:rFonts w:eastAsia="Calibri"/>
          <w:b/>
          <w:bCs/>
          <w:szCs w:val="24"/>
        </w:rPr>
      </w:pPr>
    </w:p>
    <w:p w:rsidR="002741C8" w:rsidRDefault="00AD5DB9">
      <w:pPr>
        <w:rPr>
          <w:sz w:val="14"/>
          <w:szCs w:val="14"/>
        </w:rPr>
      </w:pPr>
    </w:p>
    <w:p w:rsidR="002741C8" w:rsidRDefault="00AD5DB9">
      <w:pPr>
        <w:spacing w:line="360" w:lineRule="auto"/>
        <w:jc w:val="both"/>
        <w:rPr>
          <w:rFonts w:eastAsia="Calibri"/>
          <w:szCs w:val="24"/>
        </w:rPr>
      </w:pPr>
      <w:r>
        <w:rPr>
          <w:rFonts w:eastAsia="Calibri"/>
          <w:b/>
          <w:bCs/>
          <w:szCs w:val="24"/>
        </w:rPr>
        <w:t>4.2</w:t>
      </w:r>
      <w:r>
        <w:rPr>
          <w:rFonts w:eastAsia="Calibri"/>
          <w:b/>
          <w:bCs/>
          <w:szCs w:val="24"/>
        </w:rPr>
        <w:t xml:space="preserve"> Lentelė.</w:t>
      </w:r>
      <w:r>
        <w:rPr>
          <w:rFonts w:eastAsia="Calibri"/>
          <w:szCs w:val="24"/>
        </w:rPr>
        <w:t xml:space="preserve"> Telšių rajono savivaldybės aplinkos oro kokybės matavimų vietos 2023–2028 metų monitoringo metu (vietovės pavadinimas, pobūdis ir koordinatės).</w:t>
      </w:r>
    </w:p>
    <w:p w:rsidR="002741C8" w:rsidRDefault="002741C8">
      <w:pPr>
        <w:rPr>
          <w:sz w:val="14"/>
          <w:szCs w:val="14"/>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42"/>
        <w:gridCol w:w="1336"/>
        <w:gridCol w:w="1465"/>
        <w:gridCol w:w="3022"/>
        <w:gridCol w:w="2750"/>
      </w:tblGrid>
      <w:tr w:rsidR="002741C8">
        <w:trPr>
          <w:tblHeader/>
          <w:jc w:val="center"/>
        </w:trPr>
        <w:tc>
          <w:tcPr>
            <w:tcW w:w="495" w:type="pct"/>
            <w:shd w:val="clear" w:color="auto" w:fill="auto"/>
            <w:hideMark/>
          </w:tcPr>
          <w:p w:rsidR="002741C8" w:rsidRDefault="002741C8">
            <w:pPr>
              <w:rPr>
                <w:sz w:val="8"/>
                <w:szCs w:val="8"/>
              </w:rPr>
            </w:pPr>
          </w:p>
          <w:p w:rsidR="002741C8" w:rsidRDefault="00AD5DB9">
            <w:pPr>
              <w:spacing w:line="360" w:lineRule="auto"/>
              <w:jc w:val="center"/>
              <w:rPr>
                <w:rFonts w:ascii="Calibri" w:eastAsia="Calibri" w:hAnsi="Calibri" w:cs="Arial"/>
                <w:b/>
                <w:sz w:val="22"/>
                <w:szCs w:val="24"/>
              </w:rPr>
            </w:pPr>
            <w:r>
              <w:rPr>
                <w:rFonts w:ascii="Calibri" w:eastAsia="Calibri" w:hAnsi="Calibri" w:cs="Arial"/>
                <w:b/>
                <w:sz w:val="22"/>
                <w:szCs w:val="24"/>
              </w:rPr>
              <w:t xml:space="preserve">Vietos žymuo </w:t>
            </w:r>
          </w:p>
        </w:tc>
        <w:tc>
          <w:tcPr>
            <w:tcW w:w="702" w:type="pct"/>
            <w:tcBorders>
              <w:bottom w:val="single" w:sz="4" w:space="0" w:color="auto"/>
            </w:tcBorders>
            <w:shd w:val="clear" w:color="auto" w:fill="auto"/>
            <w:vAlign w:val="center"/>
          </w:tcPr>
          <w:p w:rsidR="002741C8" w:rsidRDefault="002741C8">
            <w:pPr>
              <w:rPr>
                <w:sz w:val="8"/>
                <w:szCs w:val="8"/>
              </w:rPr>
            </w:pPr>
          </w:p>
          <w:p w:rsidR="002741C8" w:rsidRDefault="00AD5DB9">
            <w:pPr>
              <w:spacing w:line="360" w:lineRule="auto"/>
              <w:jc w:val="center"/>
              <w:rPr>
                <w:rFonts w:ascii="Calibri" w:eastAsia="Calibri" w:hAnsi="Calibri" w:cs="Arial"/>
                <w:b/>
                <w:sz w:val="22"/>
                <w:szCs w:val="24"/>
              </w:rPr>
            </w:pPr>
            <w:r>
              <w:rPr>
                <w:rFonts w:ascii="Calibri" w:eastAsia="Calibri" w:hAnsi="Calibri" w:cs="Arial"/>
                <w:b/>
                <w:sz w:val="22"/>
                <w:szCs w:val="24"/>
              </w:rPr>
              <w:t>X</w:t>
            </w:r>
          </w:p>
        </w:tc>
        <w:tc>
          <w:tcPr>
            <w:tcW w:w="770" w:type="pct"/>
            <w:tcBorders>
              <w:bottom w:val="single" w:sz="4" w:space="0" w:color="auto"/>
            </w:tcBorders>
            <w:shd w:val="clear" w:color="auto" w:fill="auto"/>
            <w:vAlign w:val="center"/>
            <w:hideMark/>
          </w:tcPr>
          <w:p w:rsidR="002741C8" w:rsidRDefault="002741C8">
            <w:pPr>
              <w:rPr>
                <w:sz w:val="8"/>
                <w:szCs w:val="8"/>
              </w:rPr>
            </w:pPr>
          </w:p>
          <w:p w:rsidR="002741C8" w:rsidRDefault="00AD5DB9">
            <w:pPr>
              <w:spacing w:line="360" w:lineRule="auto"/>
              <w:jc w:val="center"/>
              <w:rPr>
                <w:rFonts w:ascii="Calibri" w:eastAsia="Calibri" w:hAnsi="Calibri" w:cs="Arial"/>
                <w:b/>
                <w:sz w:val="22"/>
                <w:szCs w:val="24"/>
              </w:rPr>
            </w:pPr>
            <w:r>
              <w:rPr>
                <w:rFonts w:ascii="Calibri" w:eastAsia="Calibri" w:hAnsi="Calibri" w:cs="Arial"/>
                <w:b/>
                <w:sz w:val="22"/>
                <w:szCs w:val="24"/>
              </w:rPr>
              <w:t>Y</w:t>
            </w:r>
          </w:p>
        </w:tc>
        <w:tc>
          <w:tcPr>
            <w:tcW w:w="1588" w:type="pct"/>
            <w:shd w:val="clear" w:color="auto" w:fill="auto"/>
            <w:vAlign w:val="center"/>
            <w:hideMark/>
          </w:tcPr>
          <w:p w:rsidR="002741C8" w:rsidRDefault="002741C8">
            <w:pPr>
              <w:rPr>
                <w:sz w:val="8"/>
                <w:szCs w:val="8"/>
              </w:rPr>
            </w:pPr>
          </w:p>
          <w:p w:rsidR="002741C8" w:rsidRDefault="00AD5DB9">
            <w:pPr>
              <w:spacing w:line="360" w:lineRule="auto"/>
              <w:jc w:val="center"/>
              <w:rPr>
                <w:rFonts w:ascii="Calibri" w:eastAsia="Calibri" w:hAnsi="Calibri" w:cs="Arial"/>
                <w:b/>
                <w:sz w:val="22"/>
                <w:szCs w:val="24"/>
              </w:rPr>
            </w:pPr>
            <w:r>
              <w:rPr>
                <w:rFonts w:ascii="Calibri" w:eastAsia="Calibri" w:hAnsi="Calibri" w:cs="Arial"/>
                <w:b/>
                <w:sz w:val="22"/>
                <w:szCs w:val="24"/>
              </w:rPr>
              <w:t xml:space="preserve">Aplinkos oro matavimų vietovės adresas </w:t>
            </w:r>
          </w:p>
        </w:tc>
        <w:tc>
          <w:tcPr>
            <w:tcW w:w="1445" w:type="pct"/>
            <w:shd w:val="clear" w:color="auto" w:fill="auto"/>
            <w:vAlign w:val="center"/>
            <w:hideMark/>
          </w:tcPr>
          <w:p w:rsidR="002741C8" w:rsidRDefault="002741C8">
            <w:pPr>
              <w:rPr>
                <w:sz w:val="8"/>
                <w:szCs w:val="8"/>
              </w:rPr>
            </w:pPr>
          </w:p>
          <w:p w:rsidR="002741C8" w:rsidRDefault="00AD5DB9">
            <w:pPr>
              <w:spacing w:line="360" w:lineRule="auto"/>
              <w:jc w:val="center"/>
              <w:rPr>
                <w:rFonts w:ascii="Calibri" w:eastAsia="Calibri" w:hAnsi="Calibri" w:cs="Arial"/>
                <w:b/>
                <w:sz w:val="22"/>
                <w:szCs w:val="24"/>
              </w:rPr>
            </w:pPr>
            <w:r>
              <w:rPr>
                <w:rFonts w:ascii="Calibri" w:eastAsia="Calibri" w:hAnsi="Calibri" w:cs="Arial"/>
                <w:b/>
                <w:sz w:val="22"/>
                <w:szCs w:val="24"/>
              </w:rPr>
              <w:t>Taršos pobūdis</w:t>
            </w:r>
          </w:p>
        </w:tc>
      </w:tr>
      <w:tr w:rsidR="002741C8">
        <w:trPr>
          <w:jc w:val="center"/>
        </w:trPr>
        <w:tc>
          <w:tcPr>
            <w:tcW w:w="495" w:type="pct"/>
            <w:shd w:val="clear" w:color="auto" w:fill="auto"/>
            <w:vAlign w:val="center"/>
          </w:tcPr>
          <w:p w:rsidR="002741C8" w:rsidRDefault="002741C8">
            <w:pPr>
              <w:rPr>
                <w:sz w:val="8"/>
                <w:szCs w:val="8"/>
              </w:rPr>
            </w:pPr>
          </w:p>
          <w:p w:rsidR="002741C8" w:rsidRDefault="00AD5DB9">
            <w:pPr>
              <w:spacing w:line="360" w:lineRule="auto"/>
              <w:rPr>
                <w:rFonts w:ascii="Calibri" w:eastAsia="Calibri" w:hAnsi="Calibri" w:cs="Arial"/>
                <w:sz w:val="22"/>
                <w:szCs w:val="24"/>
              </w:rPr>
            </w:pPr>
            <w:r>
              <w:rPr>
                <w:rFonts w:ascii="Calibri" w:eastAsia="Calibri" w:hAnsi="Calibri" w:cs="Arial"/>
                <w:sz w:val="22"/>
                <w:szCs w:val="24"/>
              </w:rPr>
              <w:t>1.</w:t>
            </w:r>
          </w:p>
        </w:tc>
        <w:tc>
          <w:tcPr>
            <w:tcW w:w="702" w:type="pct"/>
            <w:tcBorders>
              <w:top w:val="single" w:sz="4" w:space="0" w:color="auto"/>
              <w:left w:val="nil"/>
              <w:bottom w:val="single" w:sz="4" w:space="0" w:color="auto"/>
              <w:right w:val="single" w:sz="4" w:space="0" w:color="auto"/>
            </w:tcBorders>
            <w:shd w:val="clear" w:color="auto" w:fill="auto"/>
            <w:vAlign w:val="bottom"/>
          </w:tcPr>
          <w:p w:rsidR="002741C8" w:rsidRDefault="002741C8">
            <w:pPr>
              <w:rPr>
                <w:sz w:val="8"/>
                <w:szCs w:val="8"/>
              </w:rPr>
            </w:pPr>
          </w:p>
          <w:p w:rsidR="002741C8" w:rsidRDefault="00AD5DB9">
            <w:pPr>
              <w:spacing w:line="360" w:lineRule="auto"/>
              <w:jc w:val="center"/>
              <w:rPr>
                <w:rFonts w:ascii="Calibri" w:eastAsia="Calibri" w:hAnsi="Calibri" w:cs="Arial"/>
                <w:color w:val="000000"/>
                <w:sz w:val="22"/>
                <w:szCs w:val="24"/>
                <w:lang w:val="en-US"/>
              </w:rPr>
            </w:pPr>
            <w:r>
              <w:rPr>
                <w:rFonts w:ascii="Calibri" w:eastAsia="Calibri" w:hAnsi="Calibri" w:cs="Arial"/>
                <w:color w:val="000000"/>
                <w:sz w:val="22"/>
                <w:szCs w:val="24"/>
              </w:rPr>
              <w:t>390250</w:t>
            </w:r>
          </w:p>
        </w:tc>
        <w:tc>
          <w:tcPr>
            <w:tcW w:w="770" w:type="pct"/>
            <w:tcBorders>
              <w:top w:val="single" w:sz="4" w:space="0" w:color="auto"/>
              <w:left w:val="single" w:sz="4" w:space="0" w:color="auto"/>
              <w:bottom w:val="single" w:sz="4" w:space="0" w:color="auto"/>
              <w:right w:val="nil"/>
            </w:tcBorders>
            <w:shd w:val="clear" w:color="auto" w:fill="auto"/>
            <w:vAlign w:val="bottom"/>
          </w:tcPr>
          <w:p w:rsidR="002741C8" w:rsidRDefault="002741C8">
            <w:pPr>
              <w:rPr>
                <w:sz w:val="8"/>
                <w:szCs w:val="8"/>
              </w:rPr>
            </w:pPr>
          </w:p>
          <w:p w:rsidR="002741C8" w:rsidRDefault="00AD5DB9">
            <w:pPr>
              <w:spacing w:line="360" w:lineRule="auto"/>
              <w:jc w:val="center"/>
              <w:rPr>
                <w:rFonts w:ascii="Calibri" w:eastAsia="Calibri" w:hAnsi="Calibri" w:cs="Arial"/>
                <w:sz w:val="22"/>
                <w:szCs w:val="24"/>
              </w:rPr>
            </w:pPr>
            <w:r>
              <w:rPr>
                <w:rFonts w:ascii="Calibri" w:eastAsia="Calibri" w:hAnsi="Calibri" w:cs="Arial"/>
                <w:color w:val="000000"/>
                <w:sz w:val="22"/>
                <w:szCs w:val="24"/>
              </w:rPr>
              <w:t>6208345</w:t>
            </w:r>
          </w:p>
        </w:tc>
        <w:tc>
          <w:tcPr>
            <w:tcW w:w="1588" w:type="pct"/>
            <w:shd w:val="clear" w:color="auto" w:fill="auto"/>
            <w:vAlign w:val="bottom"/>
          </w:tcPr>
          <w:p w:rsidR="002741C8" w:rsidRDefault="002741C8">
            <w:pPr>
              <w:rPr>
                <w:sz w:val="8"/>
                <w:szCs w:val="8"/>
              </w:rPr>
            </w:pPr>
          </w:p>
          <w:p w:rsidR="002741C8" w:rsidRDefault="00AD5DB9">
            <w:pPr>
              <w:spacing w:line="360" w:lineRule="auto"/>
              <w:jc w:val="center"/>
              <w:rPr>
                <w:rFonts w:ascii="Calibri" w:eastAsia="Calibri" w:hAnsi="Calibri" w:cs="Arial"/>
                <w:iCs/>
                <w:sz w:val="22"/>
                <w:szCs w:val="24"/>
                <w:highlight w:val="yellow"/>
                <w:lang w:val="en-US"/>
              </w:rPr>
            </w:pPr>
            <w:r>
              <w:rPr>
                <w:rFonts w:ascii="Calibri" w:eastAsia="Calibri" w:hAnsi="Calibri" w:cs="Arial"/>
                <w:iCs/>
                <w:sz w:val="22"/>
                <w:szCs w:val="24"/>
                <w:lang w:val="en-US"/>
              </w:rPr>
              <w:t>Sedos g. 34, Telšiai</w:t>
            </w:r>
          </w:p>
        </w:tc>
        <w:tc>
          <w:tcPr>
            <w:tcW w:w="1445" w:type="pct"/>
            <w:shd w:val="clear" w:color="auto" w:fill="auto"/>
            <w:vAlign w:val="center"/>
          </w:tcPr>
          <w:p w:rsidR="002741C8" w:rsidRDefault="002741C8">
            <w:pPr>
              <w:rPr>
                <w:sz w:val="8"/>
                <w:szCs w:val="8"/>
              </w:rPr>
            </w:pPr>
          </w:p>
          <w:p w:rsidR="002741C8" w:rsidRDefault="00AD5DB9">
            <w:pPr>
              <w:spacing w:line="360" w:lineRule="auto"/>
              <w:jc w:val="center"/>
              <w:rPr>
                <w:rFonts w:ascii="Calibri" w:eastAsia="Calibri" w:hAnsi="Calibri" w:cs="Arial"/>
                <w:color w:val="000000"/>
                <w:sz w:val="22"/>
                <w:szCs w:val="24"/>
                <w:shd w:val="clear" w:color="auto" w:fill="FFFFFF"/>
              </w:rPr>
            </w:pPr>
            <w:r>
              <w:rPr>
                <w:rFonts w:ascii="Calibri" w:eastAsia="Calibri" w:hAnsi="Calibri" w:cs="Arial"/>
                <w:color w:val="000000"/>
                <w:sz w:val="22"/>
                <w:szCs w:val="24"/>
                <w:shd w:val="clear" w:color="auto" w:fill="FFFFFF"/>
              </w:rPr>
              <w:t>Transporto tarša</w:t>
            </w:r>
            <w:r>
              <w:rPr>
                <w:rFonts w:ascii="Calibri" w:eastAsia="Calibri" w:hAnsi="Calibri" w:cs="Arial"/>
                <w:sz w:val="22"/>
                <w:szCs w:val="24"/>
              </w:rPr>
              <w:t xml:space="preserve"> </w:t>
            </w:r>
            <w:r>
              <w:rPr>
                <w:rFonts w:ascii="Calibri" w:eastAsia="Calibri" w:hAnsi="Calibri" w:cs="Arial"/>
                <w:color w:val="000000"/>
                <w:sz w:val="22"/>
                <w:szCs w:val="24"/>
                <w:shd w:val="clear" w:color="auto" w:fill="FFFFFF"/>
              </w:rPr>
              <w:t>Pramonės tarša</w:t>
            </w:r>
          </w:p>
        </w:tc>
      </w:tr>
      <w:tr w:rsidR="002741C8">
        <w:trPr>
          <w:jc w:val="center"/>
        </w:trPr>
        <w:tc>
          <w:tcPr>
            <w:tcW w:w="495" w:type="pct"/>
            <w:shd w:val="clear" w:color="auto" w:fill="auto"/>
            <w:vAlign w:val="center"/>
          </w:tcPr>
          <w:p w:rsidR="002741C8" w:rsidRDefault="002741C8">
            <w:pPr>
              <w:rPr>
                <w:sz w:val="8"/>
                <w:szCs w:val="8"/>
              </w:rPr>
            </w:pPr>
          </w:p>
          <w:p w:rsidR="002741C8" w:rsidRDefault="00AD5DB9">
            <w:pPr>
              <w:spacing w:line="360" w:lineRule="auto"/>
              <w:rPr>
                <w:rFonts w:ascii="Calibri" w:eastAsia="Calibri" w:hAnsi="Calibri" w:cs="Arial"/>
                <w:sz w:val="22"/>
                <w:szCs w:val="24"/>
              </w:rPr>
            </w:pPr>
            <w:r>
              <w:rPr>
                <w:rFonts w:ascii="Calibri" w:eastAsia="Calibri" w:hAnsi="Calibri" w:cs="Arial"/>
                <w:sz w:val="22"/>
                <w:szCs w:val="24"/>
              </w:rPr>
              <w:t>2.</w:t>
            </w:r>
          </w:p>
        </w:tc>
        <w:tc>
          <w:tcPr>
            <w:tcW w:w="702" w:type="pct"/>
            <w:tcBorders>
              <w:top w:val="single" w:sz="4" w:space="0" w:color="auto"/>
              <w:left w:val="nil"/>
              <w:bottom w:val="single" w:sz="4" w:space="0" w:color="auto"/>
              <w:right w:val="single" w:sz="4" w:space="0" w:color="auto"/>
            </w:tcBorders>
            <w:shd w:val="clear" w:color="auto" w:fill="auto"/>
            <w:vAlign w:val="bottom"/>
          </w:tcPr>
          <w:p w:rsidR="002741C8" w:rsidRDefault="002741C8">
            <w:pPr>
              <w:rPr>
                <w:sz w:val="8"/>
                <w:szCs w:val="8"/>
              </w:rPr>
            </w:pPr>
          </w:p>
          <w:p w:rsidR="002741C8" w:rsidRDefault="00AD5DB9">
            <w:pPr>
              <w:spacing w:line="360" w:lineRule="auto"/>
              <w:jc w:val="center"/>
              <w:rPr>
                <w:rFonts w:ascii="Calibri" w:eastAsia="Calibri" w:hAnsi="Calibri" w:cs="Arial"/>
                <w:sz w:val="22"/>
                <w:szCs w:val="24"/>
              </w:rPr>
            </w:pPr>
            <w:r>
              <w:rPr>
                <w:rFonts w:ascii="Calibri" w:eastAsia="Calibri" w:hAnsi="Calibri" w:cs="Arial"/>
                <w:color w:val="000000"/>
                <w:sz w:val="22"/>
                <w:szCs w:val="24"/>
              </w:rPr>
              <w:t>390863</w:t>
            </w:r>
          </w:p>
        </w:tc>
        <w:tc>
          <w:tcPr>
            <w:tcW w:w="770" w:type="pct"/>
            <w:tcBorders>
              <w:top w:val="single" w:sz="4" w:space="0" w:color="auto"/>
              <w:left w:val="single" w:sz="4" w:space="0" w:color="auto"/>
              <w:bottom w:val="single" w:sz="4" w:space="0" w:color="auto"/>
              <w:right w:val="nil"/>
            </w:tcBorders>
            <w:shd w:val="clear" w:color="auto" w:fill="auto"/>
            <w:vAlign w:val="bottom"/>
          </w:tcPr>
          <w:p w:rsidR="002741C8" w:rsidRDefault="002741C8">
            <w:pPr>
              <w:rPr>
                <w:sz w:val="8"/>
                <w:szCs w:val="8"/>
              </w:rPr>
            </w:pPr>
          </w:p>
          <w:p w:rsidR="002741C8" w:rsidRDefault="00AD5DB9">
            <w:pPr>
              <w:spacing w:line="360" w:lineRule="auto"/>
              <w:jc w:val="center"/>
              <w:rPr>
                <w:rFonts w:ascii="Calibri" w:eastAsia="Calibri" w:hAnsi="Calibri" w:cs="Arial"/>
                <w:sz w:val="22"/>
                <w:szCs w:val="24"/>
              </w:rPr>
            </w:pPr>
            <w:r>
              <w:rPr>
                <w:rFonts w:ascii="Calibri" w:eastAsia="Calibri" w:hAnsi="Calibri" w:cs="Arial"/>
                <w:color w:val="000000"/>
                <w:sz w:val="22"/>
                <w:szCs w:val="24"/>
              </w:rPr>
              <w:t>6206884</w:t>
            </w:r>
          </w:p>
        </w:tc>
        <w:tc>
          <w:tcPr>
            <w:tcW w:w="1588" w:type="pct"/>
            <w:shd w:val="clear" w:color="auto" w:fill="auto"/>
            <w:vAlign w:val="bottom"/>
          </w:tcPr>
          <w:p w:rsidR="002741C8" w:rsidRDefault="002741C8">
            <w:pPr>
              <w:rPr>
                <w:sz w:val="8"/>
                <w:szCs w:val="8"/>
              </w:rPr>
            </w:pPr>
          </w:p>
          <w:p w:rsidR="002741C8" w:rsidRDefault="00AD5DB9">
            <w:pPr>
              <w:spacing w:line="360" w:lineRule="auto"/>
              <w:jc w:val="center"/>
              <w:rPr>
                <w:rFonts w:ascii="Calibri" w:eastAsia="Calibri" w:hAnsi="Calibri" w:cs="Arial"/>
                <w:sz w:val="22"/>
                <w:szCs w:val="24"/>
              </w:rPr>
            </w:pPr>
            <w:r>
              <w:rPr>
                <w:rFonts w:ascii="Calibri" w:eastAsia="Calibri" w:hAnsi="Calibri" w:cs="Arial"/>
                <w:sz w:val="22"/>
                <w:szCs w:val="24"/>
              </w:rPr>
              <w:t>Turgaus a. 1A, Telšiai</w:t>
            </w:r>
          </w:p>
        </w:tc>
        <w:tc>
          <w:tcPr>
            <w:tcW w:w="1445" w:type="pct"/>
            <w:shd w:val="clear" w:color="auto" w:fill="auto"/>
            <w:vAlign w:val="center"/>
          </w:tcPr>
          <w:p w:rsidR="002741C8" w:rsidRDefault="002741C8">
            <w:pPr>
              <w:rPr>
                <w:sz w:val="8"/>
                <w:szCs w:val="8"/>
              </w:rPr>
            </w:pPr>
          </w:p>
          <w:p w:rsidR="002741C8" w:rsidRDefault="00AD5DB9">
            <w:pPr>
              <w:spacing w:line="360" w:lineRule="auto"/>
              <w:jc w:val="center"/>
              <w:rPr>
                <w:rFonts w:ascii="Calibri" w:eastAsia="Calibri" w:hAnsi="Calibri" w:cs="Arial"/>
                <w:color w:val="000000"/>
                <w:sz w:val="22"/>
                <w:szCs w:val="24"/>
                <w:shd w:val="clear" w:color="auto" w:fill="FFFFFF"/>
              </w:rPr>
            </w:pPr>
            <w:r>
              <w:rPr>
                <w:rFonts w:ascii="Calibri" w:eastAsia="Calibri" w:hAnsi="Calibri" w:cs="Arial"/>
                <w:color w:val="000000"/>
                <w:sz w:val="22"/>
                <w:szCs w:val="24"/>
                <w:shd w:val="clear" w:color="auto" w:fill="FFFFFF"/>
              </w:rPr>
              <w:t>Transporto tarša</w:t>
            </w:r>
          </w:p>
        </w:tc>
      </w:tr>
      <w:tr w:rsidR="002741C8">
        <w:trPr>
          <w:jc w:val="center"/>
        </w:trPr>
        <w:tc>
          <w:tcPr>
            <w:tcW w:w="495" w:type="pct"/>
            <w:shd w:val="clear" w:color="auto" w:fill="auto"/>
            <w:vAlign w:val="center"/>
          </w:tcPr>
          <w:p w:rsidR="002741C8" w:rsidRDefault="002741C8">
            <w:pPr>
              <w:rPr>
                <w:sz w:val="8"/>
                <w:szCs w:val="8"/>
              </w:rPr>
            </w:pPr>
          </w:p>
          <w:p w:rsidR="002741C8" w:rsidRDefault="00AD5DB9">
            <w:pPr>
              <w:rPr>
                <w:rFonts w:ascii="Calibri" w:eastAsia="Calibri" w:hAnsi="Calibri" w:cs="Arial"/>
                <w:sz w:val="22"/>
                <w:szCs w:val="24"/>
              </w:rPr>
            </w:pPr>
            <w:r>
              <w:rPr>
                <w:rFonts w:ascii="Calibri" w:eastAsia="Calibri" w:hAnsi="Calibri" w:cs="Arial"/>
                <w:sz w:val="22"/>
                <w:szCs w:val="24"/>
              </w:rPr>
              <w:t>3.</w:t>
            </w:r>
          </w:p>
        </w:tc>
        <w:tc>
          <w:tcPr>
            <w:tcW w:w="702" w:type="pct"/>
            <w:tcBorders>
              <w:top w:val="single" w:sz="4" w:space="0" w:color="auto"/>
              <w:left w:val="nil"/>
              <w:bottom w:val="single" w:sz="4" w:space="0" w:color="auto"/>
              <w:right w:val="single" w:sz="4" w:space="0" w:color="auto"/>
            </w:tcBorders>
            <w:shd w:val="clear" w:color="auto" w:fill="auto"/>
            <w:vAlign w:val="bottom"/>
          </w:tcPr>
          <w:p w:rsidR="002741C8" w:rsidRDefault="002741C8">
            <w:pPr>
              <w:rPr>
                <w:sz w:val="8"/>
                <w:szCs w:val="8"/>
              </w:rPr>
            </w:pPr>
          </w:p>
          <w:p w:rsidR="002741C8" w:rsidRDefault="00AD5DB9">
            <w:pPr>
              <w:jc w:val="center"/>
              <w:rPr>
                <w:rFonts w:ascii="Calibri" w:eastAsia="Calibri" w:hAnsi="Calibri" w:cs="Arial"/>
                <w:sz w:val="22"/>
                <w:szCs w:val="24"/>
              </w:rPr>
            </w:pPr>
            <w:r>
              <w:rPr>
                <w:rFonts w:ascii="Calibri" w:eastAsia="Calibri" w:hAnsi="Calibri" w:cs="Arial"/>
                <w:color w:val="000000"/>
                <w:sz w:val="22"/>
                <w:szCs w:val="24"/>
              </w:rPr>
              <w:t>391855</w:t>
            </w:r>
          </w:p>
        </w:tc>
        <w:tc>
          <w:tcPr>
            <w:tcW w:w="770" w:type="pct"/>
            <w:tcBorders>
              <w:top w:val="single" w:sz="4" w:space="0" w:color="auto"/>
              <w:left w:val="single" w:sz="4" w:space="0" w:color="auto"/>
              <w:bottom w:val="single" w:sz="4" w:space="0" w:color="auto"/>
              <w:right w:val="nil"/>
            </w:tcBorders>
            <w:shd w:val="clear" w:color="auto" w:fill="auto"/>
            <w:vAlign w:val="bottom"/>
          </w:tcPr>
          <w:p w:rsidR="002741C8" w:rsidRDefault="002741C8">
            <w:pPr>
              <w:rPr>
                <w:sz w:val="8"/>
                <w:szCs w:val="8"/>
              </w:rPr>
            </w:pPr>
          </w:p>
          <w:p w:rsidR="002741C8" w:rsidRDefault="00AD5DB9">
            <w:pPr>
              <w:jc w:val="center"/>
              <w:rPr>
                <w:rFonts w:ascii="Calibri" w:eastAsia="Calibri" w:hAnsi="Calibri" w:cs="Arial"/>
                <w:sz w:val="22"/>
                <w:szCs w:val="24"/>
              </w:rPr>
            </w:pPr>
            <w:r>
              <w:rPr>
                <w:rFonts w:ascii="Calibri" w:eastAsia="Calibri" w:hAnsi="Calibri" w:cs="Arial"/>
                <w:color w:val="000000"/>
                <w:sz w:val="22"/>
                <w:szCs w:val="24"/>
              </w:rPr>
              <w:t>6206094</w:t>
            </w:r>
          </w:p>
        </w:tc>
        <w:tc>
          <w:tcPr>
            <w:tcW w:w="1588" w:type="pct"/>
            <w:shd w:val="clear" w:color="auto" w:fill="auto"/>
            <w:vAlign w:val="bottom"/>
          </w:tcPr>
          <w:p w:rsidR="002741C8" w:rsidRDefault="002741C8">
            <w:pPr>
              <w:rPr>
                <w:sz w:val="8"/>
                <w:szCs w:val="8"/>
              </w:rPr>
            </w:pPr>
          </w:p>
          <w:p w:rsidR="002741C8" w:rsidRDefault="00AD5DB9">
            <w:pPr>
              <w:jc w:val="center"/>
              <w:rPr>
                <w:rFonts w:ascii="Calibri" w:eastAsia="Calibri" w:hAnsi="Calibri" w:cs="Arial"/>
                <w:sz w:val="22"/>
                <w:szCs w:val="24"/>
              </w:rPr>
            </w:pPr>
            <w:r>
              <w:rPr>
                <w:rFonts w:ascii="Calibri" w:eastAsia="Calibri" w:hAnsi="Calibri" w:cs="Arial"/>
                <w:sz w:val="22"/>
                <w:szCs w:val="24"/>
              </w:rPr>
              <w:t>Luokės g. 67, Telšiai</w:t>
            </w:r>
          </w:p>
        </w:tc>
        <w:tc>
          <w:tcPr>
            <w:tcW w:w="1445" w:type="pct"/>
            <w:shd w:val="clear" w:color="auto" w:fill="auto"/>
            <w:vAlign w:val="center"/>
          </w:tcPr>
          <w:p w:rsidR="002741C8" w:rsidRDefault="002741C8">
            <w:pPr>
              <w:rPr>
                <w:sz w:val="8"/>
                <w:szCs w:val="8"/>
              </w:rPr>
            </w:pPr>
          </w:p>
          <w:p w:rsidR="002741C8" w:rsidRDefault="00AD5DB9">
            <w:pPr>
              <w:jc w:val="center"/>
              <w:rPr>
                <w:rFonts w:ascii="Calibri" w:eastAsia="Calibri" w:hAnsi="Calibri" w:cs="Arial"/>
                <w:color w:val="000000"/>
                <w:sz w:val="22"/>
                <w:szCs w:val="24"/>
                <w:shd w:val="clear" w:color="auto" w:fill="FFFFFF"/>
              </w:rPr>
            </w:pPr>
            <w:r>
              <w:rPr>
                <w:rFonts w:ascii="Calibri" w:eastAsia="Calibri" w:hAnsi="Calibri" w:cs="Arial"/>
                <w:color w:val="000000"/>
                <w:sz w:val="22"/>
                <w:szCs w:val="24"/>
                <w:shd w:val="clear" w:color="auto" w:fill="FFFFFF"/>
              </w:rPr>
              <w:t>Individualių namų rajonas</w:t>
            </w:r>
          </w:p>
          <w:p w:rsidR="002741C8" w:rsidRDefault="002741C8">
            <w:pPr>
              <w:rPr>
                <w:sz w:val="8"/>
                <w:szCs w:val="8"/>
              </w:rPr>
            </w:pPr>
          </w:p>
          <w:p w:rsidR="002741C8" w:rsidRDefault="00AD5DB9">
            <w:pPr>
              <w:jc w:val="center"/>
              <w:rPr>
                <w:rFonts w:ascii="Calibri" w:eastAsia="Calibri" w:hAnsi="Calibri" w:cs="Arial"/>
                <w:color w:val="000000"/>
                <w:sz w:val="22"/>
                <w:szCs w:val="24"/>
                <w:shd w:val="clear" w:color="auto" w:fill="FFFFFF"/>
              </w:rPr>
            </w:pPr>
            <w:r>
              <w:rPr>
                <w:rFonts w:ascii="Calibri" w:eastAsia="Calibri" w:hAnsi="Calibri" w:cs="Arial"/>
                <w:color w:val="000000"/>
                <w:sz w:val="22"/>
                <w:szCs w:val="24"/>
                <w:shd w:val="clear" w:color="auto" w:fill="FFFFFF"/>
              </w:rPr>
              <w:t>Transporto tarša</w:t>
            </w:r>
          </w:p>
        </w:tc>
      </w:tr>
      <w:tr w:rsidR="002741C8">
        <w:trPr>
          <w:jc w:val="center"/>
        </w:trPr>
        <w:tc>
          <w:tcPr>
            <w:tcW w:w="495" w:type="pct"/>
            <w:shd w:val="clear" w:color="auto" w:fill="auto"/>
            <w:vAlign w:val="center"/>
          </w:tcPr>
          <w:p w:rsidR="002741C8" w:rsidRDefault="002741C8">
            <w:pPr>
              <w:rPr>
                <w:sz w:val="8"/>
                <w:szCs w:val="8"/>
              </w:rPr>
            </w:pPr>
          </w:p>
          <w:p w:rsidR="002741C8" w:rsidRDefault="00AD5DB9">
            <w:pPr>
              <w:rPr>
                <w:rFonts w:ascii="Calibri" w:eastAsia="Calibri" w:hAnsi="Calibri" w:cs="Arial"/>
                <w:sz w:val="22"/>
                <w:szCs w:val="24"/>
              </w:rPr>
            </w:pPr>
            <w:r>
              <w:rPr>
                <w:rFonts w:ascii="Calibri" w:eastAsia="Calibri" w:hAnsi="Calibri" w:cs="Arial"/>
                <w:sz w:val="22"/>
                <w:szCs w:val="24"/>
              </w:rPr>
              <w:t>4.</w:t>
            </w:r>
          </w:p>
        </w:tc>
        <w:tc>
          <w:tcPr>
            <w:tcW w:w="702" w:type="pct"/>
            <w:tcBorders>
              <w:top w:val="single" w:sz="4" w:space="0" w:color="auto"/>
              <w:left w:val="nil"/>
              <w:bottom w:val="single" w:sz="4" w:space="0" w:color="auto"/>
              <w:right w:val="single" w:sz="4" w:space="0" w:color="auto"/>
            </w:tcBorders>
            <w:shd w:val="clear" w:color="auto" w:fill="auto"/>
            <w:vAlign w:val="bottom"/>
          </w:tcPr>
          <w:p w:rsidR="002741C8" w:rsidRDefault="002741C8">
            <w:pPr>
              <w:rPr>
                <w:sz w:val="8"/>
                <w:szCs w:val="8"/>
              </w:rPr>
            </w:pPr>
          </w:p>
          <w:p w:rsidR="002741C8" w:rsidRDefault="00AD5DB9">
            <w:pPr>
              <w:jc w:val="center"/>
              <w:rPr>
                <w:rFonts w:ascii="Calibri" w:eastAsia="Calibri" w:hAnsi="Calibri" w:cs="Arial"/>
                <w:color w:val="000000"/>
                <w:sz w:val="22"/>
                <w:szCs w:val="24"/>
              </w:rPr>
            </w:pPr>
            <w:r>
              <w:rPr>
                <w:rFonts w:ascii="Calibri" w:eastAsia="Calibri" w:hAnsi="Calibri" w:cs="Arial"/>
                <w:color w:val="000000"/>
                <w:sz w:val="22"/>
                <w:szCs w:val="24"/>
              </w:rPr>
              <w:t>389365</w:t>
            </w:r>
          </w:p>
        </w:tc>
        <w:tc>
          <w:tcPr>
            <w:tcW w:w="770" w:type="pct"/>
            <w:tcBorders>
              <w:top w:val="single" w:sz="4" w:space="0" w:color="auto"/>
              <w:left w:val="single" w:sz="4" w:space="0" w:color="auto"/>
              <w:bottom w:val="single" w:sz="4" w:space="0" w:color="auto"/>
              <w:right w:val="nil"/>
            </w:tcBorders>
            <w:shd w:val="clear" w:color="auto" w:fill="auto"/>
            <w:vAlign w:val="bottom"/>
          </w:tcPr>
          <w:p w:rsidR="002741C8" w:rsidRDefault="002741C8">
            <w:pPr>
              <w:rPr>
                <w:sz w:val="8"/>
                <w:szCs w:val="8"/>
              </w:rPr>
            </w:pPr>
          </w:p>
          <w:p w:rsidR="002741C8" w:rsidRDefault="00AD5DB9">
            <w:pPr>
              <w:jc w:val="center"/>
              <w:rPr>
                <w:rFonts w:ascii="Calibri" w:eastAsia="Calibri" w:hAnsi="Calibri" w:cs="Arial"/>
                <w:color w:val="000000"/>
                <w:sz w:val="22"/>
                <w:szCs w:val="24"/>
              </w:rPr>
            </w:pPr>
            <w:r>
              <w:rPr>
                <w:rFonts w:ascii="Calibri" w:eastAsia="Calibri" w:hAnsi="Calibri" w:cs="Arial"/>
                <w:color w:val="000000"/>
                <w:sz w:val="22"/>
                <w:szCs w:val="24"/>
              </w:rPr>
              <w:t>6205736</w:t>
            </w:r>
          </w:p>
        </w:tc>
        <w:tc>
          <w:tcPr>
            <w:tcW w:w="1588" w:type="pct"/>
            <w:shd w:val="clear" w:color="auto" w:fill="auto"/>
            <w:vAlign w:val="bottom"/>
          </w:tcPr>
          <w:p w:rsidR="002741C8" w:rsidRDefault="002741C8">
            <w:pPr>
              <w:rPr>
                <w:sz w:val="8"/>
                <w:szCs w:val="8"/>
              </w:rPr>
            </w:pPr>
          </w:p>
          <w:p w:rsidR="002741C8" w:rsidRDefault="00AD5DB9">
            <w:pPr>
              <w:jc w:val="center"/>
              <w:rPr>
                <w:rFonts w:ascii="Calibri" w:eastAsia="Calibri" w:hAnsi="Calibri" w:cs="Arial"/>
                <w:color w:val="000000"/>
                <w:sz w:val="22"/>
                <w:szCs w:val="24"/>
              </w:rPr>
            </w:pPr>
            <w:r>
              <w:rPr>
                <w:rFonts w:ascii="Calibri" w:eastAsia="Calibri" w:hAnsi="Calibri" w:cs="Arial"/>
                <w:color w:val="000000"/>
                <w:sz w:val="22"/>
                <w:szCs w:val="24"/>
              </w:rPr>
              <w:t>Butkų Juzės ir P. Genio</w:t>
            </w:r>
            <w:r>
              <w:rPr>
                <w:rFonts w:ascii="Calibri" w:eastAsia="Calibri" w:hAnsi="Calibri" w:cs="Arial"/>
                <w:color w:val="000000"/>
                <w:sz w:val="22"/>
                <w:szCs w:val="24"/>
              </w:rPr>
              <w:t xml:space="preserve"> g. sankryža</w:t>
            </w:r>
          </w:p>
        </w:tc>
        <w:tc>
          <w:tcPr>
            <w:tcW w:w="1445" w:type="pct"/>
            <w:shd w:val="clear" w:color="auto" w:fill="auto"/>
            <w:vAlign w:val="center"/>
          </w:tcPr>
          <w:p w:rsidR="002741C8" w:rsidRDefault="002741C8">
            <w:pPr>
              <w:rPr>
                <w:sz w:val="8"/>
                <w:szCs w:val="8"/>
              </w:rPr>
            </w:pPr>
          </w:p>
          <w:p w:rsidR="002741C8" w:rsidRDefault="00AD5DB9">
            <w:pPr>
              <w:jc w:val="center"/>
              <w:rPr>
                <w:rFonts w:ascii="Calibri" w:eastAsia="Calibri" w:hAnsi="Calibri" w:cs="Arial"/>
                <w:color w:val="000000"/>
                <w:sz w:val="22"/>
                <w:szCs w:val="24"/>
                <w:shd w:val="clear" w:color="auto" w:fill="FFFFFF"/>
              </w:rPr>
            </w:pPr>
            <w:r>
              <w:rPr>
                <w:rFonts w:ascii="Calibri" w:eastAsia="Calibri" w:hAnsi="Calibri" w:cs="Arial"/>
                <w:color w:val="000000"/>
                <w:sz w:val="22"/>
                <w:szCs w:val="24"/>
                <w:shd w:val="clear" w:color="auto" w:fill="FFFFFF"/>
              </w:rPr>
              <w:t>Individualių namų tarša</w:t>
            </w:r>
          </w:p>
        </w:tc>
      </w:tr>
    </w:tbl>
    <w:p w:rsidR="002741C8" w:rsidRDefault="002741C8">
      <w:pPr>
        <w:spacing w:line="360" w:lineRule="auto"/>
        <w:ind w:firstLine="720"/>
        <w:jc w:val="both"/>
        <w:rPr>
          <w:rFonts w:eastAsia="Calibri"/>
          <w:szCs w:val="24"/>
        </w:rPr>
      </w:pPr>
    </w:p>
    <w:p w:rsidR="002741C8" w:rsidRDefault="002741C8">
      <w:pPr>
        <w:spacing w:line="360" w:lineRule="auto"/>
        <w:ind w:firstLine="720"/>
        <w:jc w:val="both"/>
        <w:rPr>
          <w:rFonts w:eastAsia="Calibri"/>
          <w:szCs w:val="24"/>
        </w:rPr>
      </w:pPr>
    </w:p>
    <w:p w:rsidR="002741C8" w:rsidRDefault="002741C8">
      <w:pPr>
        <w:spacing w:line="360" w:lineRule="auto"/>
        <w:ind w:firstLine="720"/>
        <w:jc w:val="both"/>
        <w:rPr>
          <w:rFonts w:eastAsia="Calibri"/>
          <w:szCs w:val="24"/>
        </w:rPr>
      </w:pPr>
    </w:p>
    <w:p w:rsidR="002741C8" w:rsidRDefault="00AD5DB9">
      <w:pPr>
        <w:spacing w:line="360" w:lineRule="auto"/>
        <w:ind w:firstLine="720"/>
        <w:jc w:val="both"/>
        <w:rPr>
          <w:rFonts w:eastAsia="Calibri"/>
          <w:szCs w:val="24"/>
        </w:rPr>
      </w:pPr>
      <w:r>
        <w:rPr>
          <w:rFonts w:eastAsia="Calibri"/>
          <w:szCs w:val="24"/>
        </w:rPr>
        <w:t xml:space="preserve">Kartu matavimo vietos Telšių rajono savivaldybėje parinktos skirtingose vietovėse siekiant, kad rezultatai kuo objektyviau reprezentuotų transporto, pramonės įtaką, apibūdintų užterštumo lygį gyvenamuosiuose </w:t>
      </w:r>
      <w:r>
        <w:rPr>
          <w:rFonts w:eastAsia="Calibri"/>
          <w:szCs w:val="24"/>
        </w:rPr>
        <w:t>mikrorajonuose ir centruose – dažnai ir gausiai žmonių lankomose vietose arba foninėse vietose.</w:t>
      </w:r>
    </w:p>
    <w:p w:rsidR="002741C8" w:rsidRDefault="002741C8">
      <w:pPr>
        <w:spacing w:line="360" w:lineRule="auto"/>
        <w:ind w:firstLine="720"/>
        <w:jc w:val="both"/>
        <w:rPr>
          <w:rFonts w:eastAsia="Calibri"/>
          <w:szCs w:val="24"/>
        </w:rPr>
      </w:pPr>
    </w:p>
    <w:p w:rsidR="002741C8" w:rsidRDefault="00AD5DB9">
      <w:pPr>
        <w:spacing w:line="360" w:lineRule="auto"/>
        <w:ind w:firstLine="720"/>
        <w:jc w:val="both"/>
        <w:rPr>
          <w:rFonts w:eastAsia="Calibri"/>
          <w:szCs w:val="24"/>
        </w:rPr>
      </w:pPr>
    </w:p>
    <w:p w:rsidR="002741C8" w:rsidRDefault="00AD5DB9">
      <w:pPr>
        <w:keepNext/>
        <w:keepLines/>
        <w:spacing w:line="360" w:lineRule="auto"/>
        <w:jc w:val="center"/>
        <w:outlineLvl w:val="1"/>
        <w:rPr>
          <w:b/>
          <w:bCs/>
          <w:color w:val="0070C0"/>
          <w:szCs w:val="24"/>
        </w:rPr>
      </w:pPr>
      <w:r>
        <w:rPr>
          <w:b/>
          <w:bCs/>
          <w:color w:val="0070C0"/>
          <w:szCs w:val="24"/>
        </w:rPr>
        <w:t>4.6</w:t>
      </w:r>
      <w:r>
        <w:rPr>
          <w:b/>
          <w:bCs/>
          <w:color w:val="0070C0"/>
          <w:szCs w:val="24"/>
        </w:rPr>
        <w:t xml:space="preserve"> Metodai ir procedūros</w:t>
      </w:r>
    </w:p>
    <w:p w:rsidR="002741C8" w:rsidRDefault="002741C8">
      <w:pPr>
        <w:tabs>
          <w:tab w:val="left" w:pos="7335"/>
        </w:tabs>
        <w:spacing w:line="360" w:lineRule="auto"/>
        <w:ind w:firstLine="567"/>
        <w:jc w:val="both"/>
        <w:rPr>
          <w:rFonts w:eastAsia="Calibri"/>
          <w:i/>
          <w:szCs w:val="24"/>
        </w:rPr>
      </w:pPr>
    </w:p>
    <w:p w:rsidR="002741C8" w:rsidRDefault="002741C8">
      <w:pPr>
        <w:rPr>
          <w:sz w:val="14"/>
          <w:szCs w:val="14"/>
        </w:rPr>
      </w:pPr>
    </w:p>
    <w:p w:rsidR="002741C8" w:rsidRDefault="00AD5DB9">
      <w:pPr>
        <w:spacing w:line="360" w:lineRule="auto"/>
        <w:ind w:firstLine="737"/>
        <w:jc w:val="both"/>
        <w:rPr>
          <w:rFonts w:eastAsia="Calibri"/>
          <w:iCs/>
          <w:szCs w:val="24"/>
        </w:rPr>
      </w:pPr>
      <w:r>
        <w:rPr>
          <w:rFonts w:eastAsia="Calibri"/>
          <w:szCs w:val="24"/>
        </w:rPr>
        <w:t>SO</w:t>
      </w:r>
      <w:r>
        <w:rPr>
          <w:rFonts w:eastAsia="Calibri"/>
          <w:szCs w:val="24"/>
          <w:vertAlign w:val="subscript"/>
        </w:rPr>
        <w:t>2</w:t>
      </w:r>
      <w:r>
        <w:rPr>
          <w:rFonts w:eastAsia="Calibri"/>
          <w:szCs w:val="24"/>
        </w:rPr>
        <w:t xml:space="preserve"> - sieros dioksido pamatinis matavimo metodas aprašytas LST EN 14212:2012 ir LST EN 14212:2012/AC:2014 „Aplinkos oras. Standartinis sieros dioksido koncentracijos matavimo metodas, taikant ultravioletinę fluorescenciją“.</w:t>
      </w:r>
    </w:p>
    <w:p w:rsidR="002741C8" w:rsidRDefault="00AD5DB9">
      <w:pPr>
        <w:spacing w:line="360" w:lineRule="auto"/>
        <w:ind w:firstLine="737"/>
        <w:jc w:val="both"/>
        <w:rPr>
          <w:rFonts w:eastAsia="Calibri"/>
          <w:iCs/>
          <w:szCs w:val="24"/>
        </w:rPr>
      </w:pPr>
      <w:r>
        <w:rPr>
          <w:rFonts w:eastAsia="Calibri"/>
          <w:szCs w:val="24"/>
        </w:rPr>
        <w:t>NO</w:t>
      </w:r>
      <w:r>
        <w:rPr>
          <w:rFonts w:eastAsia="Calibri"/>
          <w:szCs w:val="24"/>
          <w:vertAlign w:val="subscript"/>
        </w:rPr>
        <w:t xml:space="preserve">2, </w:t>
      </w:r>
      <w:r>
        <w:rPr>
          <w:rFonts w:eastAsia="Calibri"/>
          <w:szCs w:val="24"/>
        </w:rPr>
        <w:t>NO</w:t>
      </w:r>
      <w:r>
        <w:rPr>
          <w:rFonts w:eastAsia="Calibri"/>
          <w:szCs w:val="24"/>
          <w:vertAlign w:val="subscript"/>
        </w:rPr>
        <w:t>x</w:t>
      </w:r>
      <w:r>
        <w:rPr>
          <w:rFonts w:eastAsia="Calibri"/>
          <w:szCs w:val="24"/>
        </w:rPr>
        <w:t xml:space="preserve"> - azoto dioksido ir azoto </w:t>
      </w:r>
      <w:r>
        <w:rPr>
          <w:rFonts w:eastAsia="Calibri"/>
          <w:szCs w:val="24"/>
        </w:rPr>
        <w:t>oksidų pamatinis matavimo metodas aprašytas LST EN 14211:2012 „Aplinkos oras. Standartinis azoto dioksido ir azoto monoksido koncentracijos matavimo metodas, taikant chemiliuminescenciją“.</w:t>
      </w:r>
    </w:p>
    <w:p w:rsidR="002741C8" w:rsidRDefault="00AD5DB9">
      <w:pPr>
        <w:spacing w:line="360" w:lineRule="auto"/>
        <w:ind w:firstLine="799"/>
        <w:jc w:val="both"/>
        <w:rPr>
          <w:rFonts w:eastAsia="Calibri"/>
          <w:szCs w:val="24"/>
        </w:rPr>
      </w:pPr>
      <w:r>
        <w:rPr>
          <w:rFonts w:eastAsia="Calibri"/>
          <w:szCs w:val="24"/>
        </w:rPr>
        <w:t>CO, Anglies monoksido pamatinis matavimo metodas aprašytas LST EN 1</w:t>
      </w:r>
      <w:r>
        <w:rPr>
          <w:rFonts w:eastAsia="Calibri"/>
          <w:szCs w:val="24"/>
        </w:rPr>
        <w:t>4626:2012 „Aplinkos oras. Standartinis anglies monoksido koncentracijos matavimo metodas, taikant nedirspersinę infraraudonąją spektroskopiją“</w:t>
      </w:r>
    </w:p>
    <w:p w:rsidR="002741C8" w:rsidRDefault="00AD5DB9">
      <w:pPr>
        <w:spacing w:line="360" w:lineRule="auto"/>
        <w:ind w:firstLine="720"/>
        <w:jc w:val="both"/>
        <w:rPr>
          <w:rFonts w:eastAsia="Calibri"/>
          <w:szCs w:val="24"/>
        </w:rPr>
      </w:pPr>
      <w:r>
        <w:rPr>
          <w:rFonts w:eastAsia="Calibri"/>
          <w:szCs w:val="24"/>
        </w:rPr>
        <w:t>Galima naudoti bet kokį kitą metodą, jeigu galima įrodyti to metodo rezultatų lygiavertiškumą bet kuriam iš šio p</w:t>
      </w:r>
      <w:r>
        <w:rPr>
          <w:rFonts w:eastAsia="Calibri"/>
          <w:szCs w:val="24"/>
        </w:rPr>
        <w:t>riedo I dalyje nurodytų metodų. Taikant kitą metodą gauti rezultatai turi būti koreguojami, kad būtų lygiaverčiai tiems, kurie būtų gauti naudojant pamatinį metodą.</w:t>
      </w:r>
    </w:p>
    <w:p w:rsidR="002741C8" w:rsidRDefault="00AD5DB9">
      <w:pPr>
        <w:spacing w:line="360" w:lineRule="auto"/>
        <w:ind w:firstLine="720"/>
        <w:jc w:val="both"/>
        <w:rPr>
          <w:rFonts w:eastAsia="Calibri"/>
          <w:szCs w:val="24"/>
        </w:rPr>
      </w:pPr>
      <w:r>
        <w:rPr>
          <w:rFonts w:eastAsia="Calibri"/>
          <w:szCs w:val="24"/>
        </w:rPr>
        <w:t xml:space="preserve">Teršalai nustatomi taikant šiam tikslui skirtus standartizuotus analizės metodus šalies ar </w:t>
      </w:r>
      <w:r>
        <w:rPr>
          <w:rFonts w:eastAsia="Calibri"/>
          <w:szCs w:val="24"/>
        </w:rPr>
        <w:t xml:space="preserve">ES kitų šalių laboratorijose, turinčiose leidimus šiems tyrimams, ir dalyvaujančiose atitinkamose tarptautinėse darbo kokybės patikros programose, arba užsienio laboratorijose, turinčiose tarptautinius sertifikatus, t. y. laboratorija turi turėti Aplinkos </w:t>
      </w:r>
      <w:r>
        <w:rPr>
          <w:rFonts w:eastAsia="Calibri"/>
          <w:szCs w:val="24"/>
        </w:rPr>
        <w:t xml:space="preserve">apsaugos agentūros arba atitinkamos užsienio šalies institucijos išduotą leidimą kartu su priedu, suteikiantį teisę atlikti taršos šaltinių išmetamų į aplinką teršalų ir teršalų aplinkos elementuose matavimus ir tyrimus šiems elementams: sieros dioksidui, </w:t>
      </w:r>
      <w:r>
        <w:rPr>
          <w:rFonts w:eastAsia="Calibri"/>
          <w:szCs w:val="24"/>
        </w:rPr>
        <w:t>azoto dioksidui, anglies monoksidui.</w:t>
      </w:r>
    </w:p>
    <w:p w:rsidR="002741C8" w:rsidRDefault="002741C8">
      <w:pPr>
        <w:spacing w:line="360" w:lineRule="auto"/>
        <w:ind w:firstLine="737"/>
        <w:jc w:val="both"/>
        <w:rPr>
          <w:rFonts w:eastAsia="Calibri"/>
          <w:szCs w:val="24"/>
        </w:rPr>
      </w:pPr>
    </w:p>
    <w:p w:rsidR="002741C8" w:rsidRDefault="00AD5DB9">
      <w:pPr>
        <w:spacing w:line="360" w:lineRule="auto"/>
        <w:ind w:firstLine="737"/>
        <w:jc w:val="both"/>
        <w:rPr>
          <w:rFonts w:eastAsia="Calibri"/>
          <w:szCs w:val="24"/>
        </w:rPr>
      </w:pPr>
    </w:p>
    <w:p w:rsidR="002741C8" w:rsidRDefault="00AD5DB9">
      <w:pPr>
        <w:keepNext/>
        <w:keepLines/>
        <w:spacing w:line="360" w:lineRule="auto"/>
        <w:jc w:val="center"/>
        <w:outlineLvl w:val="1"/>
        <w:rPr>
          <w:b/>
          <w:bCs/>
          <w:color w:val="0070C0"/>
          <w:szCs w:val="24"/>
        </w:rPr>
      </w:pPr>
      <w:r>
        <w:rPr>
          <w:b/>
          <w:bCs/>
          <w:color w:val="0070C0"/>
          <w:szCs w:val="24"/>
        </w:rPr>
        <w:t>4.7</w:t>
      </w:r>
      <w:r>
        <w:rPr>
          <w:b/>
          <w:bCs/>
          <w:color w:val="0070C0"/>
          <w:szCs w:val="24"/>
        </w:rPr>
        <w:t xml:space="preserve"> Aplinkos oro monitoringo rezultatų vertinimo kriterijai</w:t>
      </w:r>
    </w:p>
    <w:p w:rsidR="002741C8" w:rsidRDefault="002741C8">
      <w:pPr>
        <w:spacing w:line="360" w:lineRule="auto"/>
        <w:ind w:firstLine="737"/>
        <w:jc w:val="both"/>
        <w:rPr>
          <w:rFonts w:eastAsia="Calibri"/>
          <w:szCs w:val="24"/>
        </w:rPr>
      </w:pPr>
    </w:p>
    <w:p w:rsidR="002741C8" w:rsidRDefault="00AD5DB9">
      <w:pPr>
        <w:spacing w:line="360" w:lineRule="auto"/>
        <w:ind w:firstLine="720"/>
        <w:jc w:val="both"/>
        <w:rPr>
          <w:rFonts w:eastAsia="Calibri"/>
          <w:szCs w:val="24"/>
        </w:rPr>
      </w:pPr>
      <w:r>
        <w:rPr>
          <w:rFonts w:eastAsia="Calibri"/>
          <w:szCs w:val="24"/>
        </w:rPr>
        <w:t>Apie zonas arba aglomeracijas, kuriose matavimų informacijai papildyti naudojami kiti šaltiniai arba kuriose šie šaltiniai yra vienintelis oro kokybės v</w:t>
      </w:r>
      <w:r>
        <w:rPr>
          <w:rFonts w:eastAsia="Calibri"/>
          <w:szCs w:val="24"/>
        </w:rPr>
        <w:t>ertinimo būdas, kaupiama tokia informacija:</w:t>
      </w:r>
    </w:p>
    <w:p w:rsidR="002741C8" w:rsidRDefault="00AD5DB9">
      <w:pPr>
        <w:spacing w:line="360" w:lineRule="auto"/>
        <w:ind w:left="720" w:hanging="360"/>
        <w:jc w:val="both"/>
        <w:rPr>
          <w:rFonts w:eastAsia="Calibri"/>
          <w:szCs w:val="24"/>
        </w:rPr>
      </w:pPr>
      <w:r>
        <w:rPr>
          <w:rFonts w:ascii="Symbol" w:eastAsia="Calibri" w:hAnsi="Symbol"/>
          <w:szCs w:val="24"/>
        </w:rPr>
        <w:t></w:t>
      </w:r>
      <w:r>
        <w:rPr>
          <w:rFonts w:ascii="Symbol" w:eastAsia="Calibri" w:hAnsi="Symbol"/>
          <w:szCs w:val="24"/>
        </w:rPr>
        <w:tab/>
      </w:r>
      <w:r>
        <w:rPr>
          <w:rFonts w:eastAsia="Calibri"/>
          <w:szCs w:val="24"/>
        </w:rPr>
        <w:t>atliktos vertinimo veiklos aprašymas;</w:t>
      </w:r>
    </w:p>
    <w:p w:rsidR="002741C8" w:rsidRDefault="002741C8">
      <w:pPr>
        <w:spacing w:line="360" w:lineRule="auto"/>
        <w:jc w:val="both"/>
        <w:rPr>
          <w:rFonts w:eastAsia="Calibri"/>
          <w:szCs w:val="24"/>
        </w:rPr>
      </w:pPr>
    </w:p>
    <w:p w:rsidR="002741C8" w:rsidRDefault="002741C8">
      <w:pPr>
        <w:spacing w:line="360" w:lineRule="auto"/>
        <w:jc w:val="both"/>
        <w:rPr>
          <w:rFonts w:eastAsia="Calibri"/>
          <w:szCs w:val="24"/>
        </w:rPr>
      </w:pPr>
    </w:p>
    <w:p w:rsidR="002741C8" w:rsidRDefault="00AD5DB9">
      <w:pPr>
        <w:spacing w:line="360" w:lineRule="auto"/>
        <w:ind w:left="720" w:hanging="360"/>
        <w:jc w:val="both"/>
        <w:rPr>
          <w:rFonts w:eastAsia="Calibri"/>
          <w:szCs w:val="24"/>
        </w:rPr>
      </w:pPr>
      <w:r>
        <w:rPr>
          <w:rFonts w:ascii="Symbol" w:eastAsia="Calibri" w:hAnsi="Symbol"/>
          <w:szCs w:val="24"/>
        </w:rPr>
        <w:t></w:t>
      </w:r>
      <w:r>
        <w:rPr>
          <w:rFonts w:ascii="Symbol" w:eastAsia="Calibri" w:hAnsi="Symbol"/>
          <w:szCs w:val="24"/>
        </w:rPr>
        <w:tab/>
      </w:r>
      <w:r>
        <w:rPr>
          <w:rFonts w:eastAsia="Calibri"/>
          <w:szCs w:val="24"/>
        </w:rPr>
        <w:t>konkretūs taikyti metodai su nuorodomis į jų aprašymus;</w:t>
      </w:r>
    </w:p>
    <w:p w:rsidR="002741C8" w:rsidRDefault="00AD5DB9">
      <w:pPr>
        <w:spacing w:line="360" w:lineRule="auto"/>
        <w:ind w:left="720" w:hanging="360"/>
        <w:jc w:val="both"/>
        <w:rPr>
          <w:rFonts w:eastAsia="Calibri"/>
          <w:szCs w:val="24"/>
        </w:rPr>
      </w:pPr>
      <w:r>
        <w:rPr>
          <w:rFonts w:ascii="Symbol" w:eastAsia="Calibri" w:hAnsi="Symbol"/>
          <w:szCs w:val="24"/>
        </w:rPr>
        <w:t></w:t>
      </w:r>
      <w:r>
        <w:rPr>
          <w:rFonts w:ascii="Symbol" w:eastAsia="Calibri" w:hAnsi="Symbol"/>
          <w:szCs w:val="24"/>
        </w:rPr>
        <w:tab/>
      </w:r>
      <w:r>
        <w:rPr>
          <w:rFonts w:eastAsia="Calibri"/>
          <w:szCs w:val="24"/>
        </w:rPr>
        <w:t>duomenų ir informacijos šaltiniai;</w:t>
      </w:r>
    </w:p>
    <w:p w:rsidR="002741C8" w:rsidRDefault="00AD5DB9">
      <w:pPr>
        <w:spacing w:line="360" w:lineRule="auto"/>
        <w:ind w:left="720" w:hanging="360"/>
        <w:jc w:val="both"/>
        <w:rPr>
          <w:rFonts w:eastAsia="Calibri"/>
          <w:szCs w:val="24"/>
        </w:rPr>
      </w:pPr>
      <w:r>
        <w:rPr>
          <w:rFonts w:ascii="Symbol" w:eastAsia="Calibri" w:hAnsi="Symbol"/>
          <w:szCs w:val="24"/>
        </w:rPr>
        <w:t></w:t>
      </w:r>
      <w:r>
        <w:rPr>
          <w:rFonts w:ascii="Symbol" w:eastAsia="Calibri" w:hAnsi="Symbol"/>
          <w:szCs w:val="24"/>
        </w:rPr>
        <w:tab/>
      </w:r>
      <w:r>
        <w:rPr>
          <w:rFonts w:eastAsia="Calibri"/>
          <w:szCs w:val="24"/>
        </w:rPr>
        <w:t xml:space="preserve">rezultatų aprašymas; </w:t>
      </w:r>
    </w:p>
    <w:p w:rsidR="002741C8" w:rsidRDefault="00AD5DB9">
      <w:pPr>
        <w:spacing w:line="360" w:lineRule="auto"/>
        <w:ind w:left="720" w:hanging="360"/>
        <w:jc w:val="both"/>
        <w:rPr>
          <w:rFonts w:eastAsia="Calibri"/>
          <w:szCs w:val="24"/>
        </w:rPr>
      </w:pPr>
      <w:r>
        <w:rPr>
          <w:rFonts w:ascii="Symbol" w:eastAsia="Calibri" w:hAnsi="Symbol"/>
          <w:szCs w:val="24"/>
        </w:rPr>
        <w:t></w:t>
      </w:r>
      <w:r>
        <w:rPr>
          <w:rFonts w:ascii="Symbol" w:eastAsia="Calibri" w:hAnsi="Symbol"/>
          <w:szCs w:val="24"/>
        </w:rPr>
        <w:tab/>
      </w:r>
      <w:r>
        <w:rPr>
          <w:rFonts w:eastAsia="Calibri"/>
          <w:szCs w:val="24"/>
        </w:rPr>
        <w:t xml:space="preserve">rekomendacijas gyventojams, kurie gali patirti </w:t>
      </w:r>
      <w:r>
        <w:rPr>
          <w:rFonts w:eastAsia="Calibri"/>
          <w:szCs w:val="24"/>
        </w:rPr>
        <w:t>aplinkos oro užterštumo lygio, viršijančio žmonių sveikatos apsaugai nustatytas ribines vertes, poveikį.</w:t>
      </w:r>
    </w:p>
    <w:p w:rsidR="002741C8" w:rsidRDefault="00AD5DB9">
      <w:pPr>
        <w:spacing w:line="360" w:lineRule="auto"/>
        <w:ind w:firstLine="1134"/>
        <w:jc w:val="both"/>
        <w:rPr>
          <w:rFonts w:eastAsia="Calibri"/>
          <w:szCs w:val="24"/>
        </w:rPr>
      </w:pPr>
      <w:r>
        <w:rPr>
          <w:rFonts w:eastAsia="Calibri"/>
          <w:szCs w:val="24"/>
        </w:rPr>
        <w:t>Atliekant oro kokybės tyrimus ir vertinant aplinkos oro kokybę, turi būti laikomasi teisės aktų ir ES direktyvų:</w:t>
      </w:r>
    </w:p>
    <w:p w:rsidR="002741C8" w:rsidRDefault="00AD5DB9">
      <w:pPr>
        <w:spacing w:line="360" w:lineRule="auto"/>
        <w:ind w:firstLine="720"/>
        <w:jc w:val="both"/>
        <w:rPr>
          <w:rFonts w:eastAsia="Calibri"/>
          <w:szCs w:val="24"/>
        </w:rPr>
      </w:pPr>
      <w:r>
        <w:rPr>
          <w:rFonts w:eastAsia="Calibri"/>
          <w:szCs w:val="24"/>
        </w:rPr>
        <w:t>1</w:t>
      </w:r>
      <w:r>
        <w:rPr>
          <w:rFonts w:eastAsia="Calibri"/>
          <w:szCs w:val="24"/>
        </w:rPr>
        <w:t>.</w:t>
      </w:r>
      <w:r>
        <w:rPr>
          <w:rFonts w:eastAsia="Calibri"/>
          <w:szCs w:val="24"/>
        </w:rPr>
        <w:tab/>
        <w:t>Lietuvos Respublikos Aplinkos m</w:t>
      </w:r>
      <w:r>
        <w:rPr>
          <w:rFonts w:eastAsia="Calibri"/>
          <w:szCs w:val="24"/>
        </w:rPr>
        <w:t>inistro 2001 m. gruodžio 12 d. įsakymas Nr. 596 „Dėl aplinkos oro kokybės vertinimo tvarkos aprašo patvirtinimo“, galiojanti suvestinė 2018 06 01;</w:t>
      </w:r>
    </w:p>
    <w:p w:rsidR="002741C8" w:rsidRDefault="00AD5DB9">
      <w:pPr>
        <w:spacing w:line="360" w:lineRule="auto"/>
        <w:ind w:firstLine="720"/>
        <w:jc w:val="both"/>
        <w:rPr>
          <w:rFonts w:eastAsia="Calibri"/>
          <w:szCs w:val="24"/>
        </w:rPr>
      </w:pPr>
      <w:r>
        <w:rPr>
          <w:rFonts w:eastAsia="Calibri"/>
          <w:szCs w:val="24"/>
        </w:rPr>
        <w:t>2</w:t>
      </w:r>
      <w:r>
        <w:rPr>
          <w:rFonts w:eastAsia="Calibri"/>
          <w:szCs w:val="24"/>
        </w:rPr>
        <w:t>.</w:t>
      </w:r>
      <w:r>
        <w:rPr>
          <w:rFonts w:eastAsia="Calibri"/>
          <w:szCs w:val="24"/>
        </w:rPr>
        <w:tab/>
        <w:t>2000 m. spalio 30 d. Lietuvos Respublikos aplinkos ministro ir Lietuvos Respublikos sveikatos apsaugos</w:t>
      </w:r>
      <w:r>
        <w:rPr>
          <w:rFonts w:eastAsia="Calibri"/>
          <w:szCs w:val="24"/>
        </w:rPr>
        <w:t xml:space="preserve"> ministro įsakymas Nr. 471/582 „Dėl teršalų, kurių kiekis aplinkos ore ribojamas pagal Europos Sąjungos kriterijus, sąrašo ir teršalų, kurių kiekis aplinkos ore ribojamas pagal nacionalinius kriterijus, sąrašo ir ribinių aplinkos oro užterštumo verčių patv</w:t>
      </w:r>
      <w:r>
        <w:rPr>
          <w:rFonts w:eastAsia="Calibri"/>
          <w:szCs w:val="24"/>
        </w:rPr>
        <w:t>irtinimo“, galiojanti suvestinė 2022 07 13;</w:t>
      </w:r>
    </w:p>
    <w:p w:rsidR="002741C8" w:rsidRDefault="00AD5DB9">
      <w:pPr>
        <w:spacing w:line="360" w:lineRule="auto"/>
        <w:ind w:firstLine="720"/>
        <w:jc w:val="both"/>
        <w:rPr>
          <w:rFonts w:eastAsia="Calibri"/>
          <w:szCs w:val="24"/>
        </w:rPr>
      </w:pPr>
      <w:r>
        <w:rPr>
          <w:rFonts w:eastAsia="Calibri"/>
          <w:szCs w:val="24"/>
        </w:rPr>
        <w:t>3</w:t>
      </w:r>
      <w:r>
        <w:rPr>
          <w:rFonts w:eastAsia="Calibri"/>
          <w:szCs w:val="24"/>
        </w:rPr>
        <w:t>.</w:t>
      </w:r>
      <w:r>
        <w:rPr>
          <w:rFonts w:eastAsia="Calibri"/>
          <w:szCs w:val="24"/>
        </w:rPr>
        <w:tab/>
        <w:t>2001 m. gruodžio 11 d. Lietuvos Respublikos aplinkos ministro ir Lietuvos Respublikos sveikatos apsaugos ministro įsakymas Nr. 591/640 „Dėl Aplinkos oro užterštumo sieros dioksidu, azoto dioksidu, azoto ok</w:t>
      </w:r>
      <w:r>
        <w:rPr>
          <w:rFonts w:eastAsia="Calibri"/>
          <w:szCs w:val="24"/>
        </w:rPr>
        <w:t>sidais, benzenu, anglies monoksidu, švinu, kietosiomis dalelėmis ir ozonu normų patvirtinimo“, galiojanti suvestinė 2023-01-27;</w:t>
      </w:r>
    </w:p>
    <w:p w:rsidR="002741C8" w:rsidRDefault="00AD5DB9">
      <w:pPr>
        <w:spacing w:line="360" w:lineRule="auto"/>
        <w:ind w:firstLine="720"/>
        <w:jc w:val="both"/>
        <w:rPr>
          <w:rFonts w:eastAsia="Calibri"/>
          <w:szCs w:val="24"/>
        </w:rPr>
      </w:pPr>
      <w:r>
        <w:rPr>
          <w:rFonts w:eastAsia="Calibri"/>
          <w:szCs w:val="24"/>
        </w:rPr>
        <w:t>4</w:t>
      </w:r>
      <w:r>
        <w:rPr>
          <w:rFonts w:eastAsia="Calibri"/>
          <w:szCs w:val="24"/>
        </w:rPr>
        <w:t>.</w:t>
      </w:r>
      <w:r>
        <w:rPr>
          <w:rFonts w:eastAsia="Calibri"/>
          <w:szCs w:val="24"/>
        </w:rPr>
        <w:tab/>
        <w:t>2008 m. gegužės 21 d. Europos Parlamento ir Tarybos direktyvos 2008/50/EB dėl aplinkos oro kokybės ir švaresnio oro Europ</w:t>
      </w:r>
      <w:r>
        <w:rPr>
          <w:rFonts w:eastAsia="Calibri"/>
          <w:szCs w:val="24"/>
        </w:rPr>
        <w:t>oje (OL 2008 L 152, p. 1), direktyvos 2008/50/eb ir nacionalinių teisės aktų atitikties lentelė reg. data 2015 12 17;</w:t>
      </w:r>
    </w:p>
    <w:p w:rsidR="002741C8" w:rsidRDefault="00AD5DB9">
      <w:pPr>
        <w:spacing w:line="360" w:lineRule="auto"/>
        <w:ind w:firstLine="720"/>
        <w:jc w:val="both"/>
        <w:rPr>
          <w:rFonts w:eastAsia="Calibri"/>
          <w:szCs w:val="24"/>
        </w:rPr>
      </w:pPr>
      <w:r>
        <w:rPr>
          <w:rFonts w:eastAsia="Calibri"/>
          <w:szCs w:val="24"/>
        </w:rPr>
        <w:t xml:space="preserve">Atliekant oro kokybės vertinimą siūloma sieros dioksido ir anglies monoksido koncentraciją vertinti kaip orientacinio pobūdžio </w:t>
      </w:r>
      <w:r>
        <w:rPr>
          <w:rFonts w:eastAsia="Calibri"/>
          <w:szCs w:val="24"/>
        </w:rPr>
        <w:t>informaciją. Iš matavimo rezultatų paskaičiuotas vidutines metines azoto dioksido koncentracijas siūloma palyginti su Lietuvos ir Europos Sąjungos teisės aktuose šių teršalų koncentracijų vertinimui numatytomis metinėmis ribinėmis vertėmis</w:t>
      </w:r>
    </w:p>
    <w:p w:rsidR="002741C8" w:rsidRDefault="002741C8">
      <w:pPr>
        <w:spacing w:line="360" w:lineRule="auto"/>
        <w:ind w:firstLine="720"/>
        <w:jc w:val="both"/>
        <w:rPr>
          <w:rFonts w:eastAsia="Calibri"/>
          <w:szCs w:val="24"/>
        </w:rPr>
      </w:pPr>
    </w:p>
    <w:p w:rsidR="002741C8" w:rsidRDefault="00AD5DB9">
      <w:pPr>
        <w:spacing w:line="360" w:lineRule="auto"/>
        <w:ind w:firstLine="720"/>
        <w:jc w:val="both"/>
        <w:rPr>
          <w:rFonts w:eastAsia="Calibri"/>
          <w:szCs w:val="24"/>
        </w:rPr>
      </w:pPr>
      <w:r>
        <w:rPr>
          <w:rFonts w:eastAsia="Calibri"/>
          <w:szCs w:val="24"/>
        </w:rPr>
        <w:t>VISUOMENĖS INFO</w:t>
      </w:r>
      <w:r>
        <w:rPr>
          <w:rFonts w:eastAsia="Calibri"/>
          <w:szCs w:val="24"/>
        </w:rPr>
        <w:t>RMAVIMO APIE APLINKOS ORO UŽTERŠTUMO LYGIUS</w:t>
      </w:r>
    </w:p>
    <w:p w:rsidR="002741C8" w:rsidRDefault="00AD5DB9">
      <w:pPr>
        <w:ind w:firstLine="720"/>
        <w:jc w:val="both"/>
        <w:rPr>
          <w:rFonts w:eastAsia="Calibri"/>
          <w:szCs w:val="24"/>
        </w:rPr>
      </w:pPr>
      <w:r>
        <w:rPr>
          <w:rFonts w:eastAsia="Calibri"/>
          <w:b/>
          <w:szCs w:val="24"/>
        </w:rPr>
        <w:t>4.3</w:t>
      </w:r>
      <w:r>
        <w:rPr>
          <w:rFonts w:eastAsia="Calibri"/>
          <w:b/>
          <w:szCs w:val="24"/>
        </w:rPr>
        <w:t xml:space="preserve"> lentelė. </w:t>
      </w:r>
      <w:r>
        <w:rPr>
          <w:rFonts w:eastAsia="Calibri"/>
          <w:szCs w:val="24"/>
        </w:rPr>
        <w:t xml:space="preserve">Aplinkos oro užterštumo normos (LR aplinkos ministro ir LR sveikatos apsaugos ministro įsakymas Dėl aplinkos ministro ir sveikatos apsaugos ministro 2001 m. gruodžio 11 d. įsakymo Nr. 591/640 „Dėl </w:t>
      </w:r>
      <w:r>
        <w:rPr>
          <w:rFonts w:eastAsia="Calibri"/>
          <w:szCs w:val="24"/>
        </w:rPr>
        <w:t>aplinkos oro užterštumo normų nustatymo“ pakeitimo. 2010 m. liepos 7 d. Nr. D1-585/V-611), galiojanti suvestinė 2010 07 14.</w:t>
      </w:r>
    </w:p>
    <w:p w:rsidR="002741C8" w:rsidRDefault="002741C8">
      <w:pPr>
        <w:ind w:firstLine="720"/>
        <w:jc w:val="both"/>
        <w:rPr>
          <w:rFonts w:eastAsia="Calibri"/>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4"/>
        <w:gridCol w:w="6538"/>
      </w:tblGrid>
      <w:tr w:rsidR="002741C8">
        <w:trPr>
          <w:jc w:val="center"/>
        </w:trPr>
        <w:tc>
          <w:tcPr>
            <w:tcW w:w="2524" w:type="dxa"/>
            <w:vAlign w:val="center"/>
          </w:tcPr>
          <w:p w:rsidR="002741C8" w:rsidRDefault="00AD5DB9">
            <w:pPr>
              <w:ind w:firstLine="720"/>
              <w:jc w:val="both"/>
              <w:rPr>
                <w:rFonts w:eastAsia="Calibri"/>
                <w:bCs/>
                <w:szCs w:val="24"/>
              </w:rPr>
            </w:pPr>
            <w:r>
              <w:rPr>
                <w:rFonts w:eastAsia="Calibri"/>
                <w:bCs/>
                <w:szCs w:val="24"/>
              </w:rPr>
              <w:t>Teršalas</w:t>
            </w:r>
          </w:p>
        </w:tc>
        <w:tc>
          <w:tcPr>
            <w:tcW w:w="6538" w:type="dxa"/>
          </w:tcPr>
          <w:p w:rsidR="002741C8" w:rsidRDefault="00AD5DB9">
            <w:pPr>
              <w:jc w:val="center"/>
              <w:rPr>
                <w:rFonts w:eastAsia="Calibri"/>
                <w:bCs/>
                <w:szCs w:val="24"/>
              </w:rPr>
            </w:pPr>
            <w:r>
              <w:rPr>
                <w:rFonts w:eastAsia="Calibri"/>
                <w:bCs/>
                <w:szCs w:val="24"/>
              </w:rPr>
              <w:t>Ribinė vertė, nustatyta žmonių sveikatos apsaugai µg/m</w:t>
            </w:r>
            <w:r>
              <w:rPr>
                <w:rFonts w:eastAsia="Calibri"/>
                <w:bCs/>
                <w:szCs w:val="24"/>
                <w:vertAlign w:val="superscript"/>
              </w:rPr>
              <w:t>3</w:t>
            </w:r>
            <w:r>
              <w:rPr>
                <w:rFonts w:eastAsia="Calibri"/>
                <w:bCs/>
                <w:szCs w:val="24"/>
              </w:rPr>
              <w:t xml:space="preserve"> (vidurkinimo laikotarpis)</w:t>
            </w:r>
          </w:p>
        </w:tc>
      </w:tr>
      <w:tr w:rsidR="002741C8">
        <w:trPr>
          <w:trHeight w:val="173"/>
          <w:jc w:val="center"/>
        </w:trPr>
        <w:tc>
          <w:tcPr>
            <w:tcW w:w="2524" w:type="dxa"/>
            <w:tcBorders>
              <w:bottom w:val="single" w:sz="4" w:space="0" w:color="auto"/>
            </w:tcBorders>
          </w:tcPr>
          <w:p w:rsidR="002741C8" w:rsidRDefault="00AD5DB9">
            <w:pPr>
              <w:rPr>
                <w:rFonts w:eastAsia="Calibri"/>
                <w:szCs w:val="24"/>
              </w:rPr>
            </w:pPr>
            <w:r>
              <w:rPr>
                <w:rFonts w:eastAsia="Calibri"/>
                <w:szCs w:val="24"/>
              </w:rPr>
              <w:t>Azoto dioksidas (NO</w:t>
            </w:r>
            <w:r>
              <w:rPr>
                <w:rFonts w:eastAsia="Calibri"/>
                <w:szCs w:val="24"/>
                <w:vertAlign w:val="subscript"/>
              </w:rPr>
              <w:t>2</w:t>
            </w:r>
            <w:r>
              <w:rPr>
                <w:rFonts w:eastAsia="Calibri"/>
                <w:szCs w:val="24"/>
              </w:rPr>
              <w:t>)</w:t>
            </w:r>
          </w:p>
        </w:tc>
        <w:tc>
          <w:tcPr>
            <w:tcW w:w="6538" w:type="dxa"/>
            <w:tcBorders>
              <w:bottom w:val="single" w:sz="4" w:space="0" w:color="auto"/>
            </w:tcBorders>
            <w:vAlign w:val="center"/>
          </w:tcPr>
          <w:p w:rsidR="002741C8" w:rsidRDefault="002741C8">
            <w:pPr>
              <w:ind w:hanging="215"/>
              <w:jc w:val="center"/>
              <w:rPr>
                <w:rFonts w:eastAsia="Calibri"/>
                <w:bCs/>
                <w:szCs w:val="24"/>
              </w:rPr>
            </w:pPr>
          </w:p>
          <w:p w:rsidR="002741C8" w:rsidRDefault="00AD5DB9">
            <w:pPr>
              <w:jc w:val="center"/>
              <w:rPr>
                <w:rFonts w:eastAsia="Calibri"/>
                <w:bCs/>
                <w:szCs w:val="24"/>
              </w:rPr>
            </w:pPr>
            <w:r>
              <w:rPr>
                <w:rFonts w:eastAsia="Calibri"/>
                <w:b/>
                <w:szCs w:val="24"/>
              </w:rPr>
              <w:t>200 µg/m</w:t>
            </w:r>
            <w:r>
              <w:rPr>
                <w:rFonts w:eastAsia="Calibri"/>
                <w:b/>
                <w:szCs w:val="24"/>
                <w:vertAlign w:val="superscript"/>
              </w:rPr>
              <w:t>3</w:t>
            </w:r>
            <w:r>
              <w:rPr>
                <w:rFonts w:eastAsia="Calibri"/>
                <w:bCs/>
                <w:szCs w:val="24"/>
              </w:rPr>
              <w:t xml:space="preserve"> (1 valanda; negali būti viršyta daugiau kaip 18 kartų per kalendorinius metus)</w:t>
            </w:r>
          </w:p>
          <w:p w:rsidR="002741C8" w:rsidRDefault="00AD5DB9">
            <w:pPr>
              <w:ind w:hanging="215"/>
              <w:jc w:val="center"/>
              <w:rPr>
                <w:rFonts w:eastAsia="Calibri"/>
                <w:b/>
                <w:szCs w:val="24"/>
              </w:rPr>
            </w:pPr>
            <w:r>
              <w:rPr>
                <w:rFonts w:eastAsia="Calibri"/>
                <w:b/>
                <w:szCs w:val="24"/>
              </w:rPr>
              <w:t>40 [ug/m</w:t>
            </w:r>
            <w:r>
              <w:rPr>
                <w:rFonts w:eastAsia="Calibri"/>
                <w:b/>
                <w:szCs w:val="24"/>
                <w:vertAlign w:val="superscript"/>
              </w:rPr>
              <w:t>3</w:t>
            </w:r>
            <w:r>
              <w:rPr>
                <w:rFonts w:eastAsia="Calibri"/>
                <w:b/>
                <w:szCs w:val="24"/>
              </w:rPr>
              <w:t>]</w:t>
            </w:r>
          </w:p>
          <w:p w:rsidR="002741C8" w:rsidRDefault="00AD5DB9">
            <w:pPr>
              <w:ind w:hanging="74"/>
              <w:jc w:val="center"/>
              <w:rPr>
                <w:rFonts w:eastAsia="Calibri"/>
                <w:b/>
                <w:szCs w:val="24"/>
              </w:rPr>
            </w:pPr>
            <w:r>
              <w:rPr>
                <w:rFonts w:eastAsia="Calibri"/>
                <w:szCs w:val="24"/>
              </w:rPr>
              <w:t>(kalendoriniai metai)</w:t>
            </w:r>
          </w:p>
        </w:tc>
      </w:tr>
      <w:tr w:rsidR="002741C8">
        <w:trPr>
          <w:trHeight w:val="173"/>
          <w:jc w:val="center"/>
        </w:trPr>
        <w:tc>
          <w:tcPr>
            <w:tcW w:w="2524" w:type="dxa"/>
          </w:tcPr>
          <w:p w:rsidR="002741C8" w:rsidRDefault="00AD5DB9">
            <w:pPr>
              <w:rPr>
                <w:rFonts w:eastAsia="Calibri"/>
                <w:szCs w:val="24"/>
              </w:rPr>
            </w:pPr>
            <w:r>
              <w:rPr>
                <w:rFonts w:eastAsia="Calibri"/>
                <w:szCs w:val="24"/>
              </w:rPr>
              <w:t>Sieros dioksidas (SO</w:t>
            </w:r>
            <w:r>
              <w:rPr>
                <w:rFonts w:eastAsia="Calibri"/>
                <w:szCs w:val="24"/>
                <w:vertAlign w:val="subscript"/>
              </w:rPr>
              <w:t>2</w:t>
            </w:r>
            <w:r>
              <w:rPr>
                <w:rFonts w:eastAsia="Calibri"/>
                <w:szCs w:val="24"/>
              </w:rPr>
              <w:t>)</w:t>
            </w:r>
          </w:p>
        </w:tc>
        <w:tc>
          <w:tcPr>
            <w:tcW w:w="6538" w:type="dxa"/>
            <w:vAlign w:val="center"/>
          </w:tcPr>
          <w:p w:rsidR="002741C8" w:rsidRDefault="00AD5DB9">
            <w:pPr>
              <w:ind w:left="720"/>
              <w:jc w:val="center"/>
              <w:rPr>
                <w:rFonts w:eastAsia="Calibri"/>
                <w:b/>
                <w:szCs w:val="24"/>
              </w:rPr>
            </w:pPr>
            <w:r>
              <w:rPr>
                <w:rFonts w:eastAsia="Calibri"/>
                <w:b/>
                <w:szCs w:val="24"/>
              </w:rPr>
              <w:t>350 µg/m</w:t>
            </w:r>
            <w:r>
              <w:rPr>
                <w:rFonts w:eastAsia="Calibri"/>
                <w:b/>
                <w:szCs w:val="24"/>
                <w:vertAlign w:val="superscript"/>
              </w:rPr>
              <w:t>3</w:t>
            </w:r>
            <w:r>
              <w:rPr>
                <w:rFonts w:eastAsia="Calibri"/>
                <w:b/>
                <w:szCs w:val="24"/>
              </w:rPr>
              <w:t xml:space="preserve"> (1 valanda)</w:t>
            </w:r>
          </w:p>
          <w:p w:rsidR="002741C8" w:rsidRDefault="00AD5DB9">
            <w:pPr>
              <w:jc w:val="center"/>
              <w:rPr>
                <w:rFonts w:eastAsia="Calibri"/>
                <w:b/>
                <w:szCs w:val="24"/>
              </w:rPr>
            </w:pPr>
            <w:r>
              <w:rPr>
                <w:rFonts w:eastAsia="Calibri"/>
                <w:b/>
                <w:szCs w:val="24"/>
              </w:rPr>
              <w:t>125 ug/</w:t>
            </w:r>
            <w:r>
              <w:rPr>
                <w:rFonts w:eastAsia="Calibri"/>
                <w:b/>
                <w:bCs/>
                <w:szCs w:val="24"/>
              </w:rPr>
              <w:t>m³</w:t>
            </w:r>
          </w:p>
          <w:p w:rsidR="002741C8" w:rsidRDefault="00AD5DB9">
            <w:pPr>
              <w:ind w:hanging="74"/>
              <w:jc w:val="center"/>
              <w:rPr>
                <w:rFonts w:eastAsia="Calibri"/>
                <w:b/>
                <w:szCs w:val="24"/>
              </w:rPr>
            </w:pPr>
            <w:r>
              <w:rPr>
                <w:rFonts w:eastAsia="Calibri"/>
                <w:szCs w:val="24"/>
              </w:rPr>
              <w:t xml:space="preserve">(24 valandų vidurkis; negali būti viršyta daugiau kaip 3 kartus per kalendorinius </w:t>
            </w:r>
            <w:r>
              <w:rPr>
                <w:rFonts w:eastAsia="Calibri"/>
                <w:szCs w:val="24"/>
              </w:rPr>
              <w:t>metus)</w:t>
            </w:r>
          </w:p>
        </w:tc>
      </w:tr>
      <w:tr w:rsidR="002741C8">
        <w:trPr>
          <w:trHeight w:val="173"/>
          <w:jc w:val="center"/>
        </w:trPr>
        <w:tc>
          <w:tcPr>
            <w:tcW w:w="2524" w:type="dxa"/>
          </w:tcPr>
          <w:p w:rsidR="002741C8" w:rsidRDefault="00AD5DB9">
            <w:pPr>
              <w:jc w:val="both"/>
              <w:rPr>
                <w:rFonts w:eastAsia="Calibri"/>
                <w:szCs w:val="24"/>
              </w:rPr>
            </w:pPr>
            <w:r>
              <w:rPr>
                <w:rFonts w:eastAsia="Calibri"/>
                <w:szCs w:val="24"/>
              </w:rPr>
              <w:t>Anglies monoksidas (CO)</w:t>
            </w:r>
          </w:p>
        </w:tc>
        <w:tc>
          <w:tcPr>
            <w:tcW w:w="6538" w:type="dxa"/>
            <w:vAlign w:val="center"/>
          </w:tcPr>
          <w:p w:rsidR="002741C8" w:rsidRDefault="00AD5DB9">
            <w:pPr>
              <w:jc w:val="center"/>
              <w:rPr>
                <w:rFonts w:eastAsia="Calibri"/>
                <w:b/>
                <w:szCs w:val="24"/>
              </w:rPr>
            </w:pPr>
            <w:r>
              <w:rPr>
                <w:rFonts w:eastAsia="Calibri"/>
                <w:b/>
                <w:szCs w:val="24"/>
              </w:rPr>
              <w:t>10 [mg/m</w:t>
            </w:r>
            <w:r>
              <w:rPr>
                <w:rFonts w:eastAsia="Calibri"/>
                <w:b/>
                <w:szCs w:val="24"/>
                <w:vertAlign w:val="superscript"/>
              </w:rPr>
              <w:t>3</w:t>
            </w:r>
            <w:r>
              <w:rPr>
                <w:rFonts w:eastAsia="Calibri"/>
                <w:b/>
                <w:szCs w:val="24"/>
              </w:rPr>
              <w:t>]</w:t>
            </w:r>
          </w:p>
          <w:p w:rsidR="002741C8" w:rsidRDefault="00AD5DB9">
            <w:pPr>
              <w:ind w:hanging="74"/>
              <w:jc w:val="center"/>
              <w:rPr>
                <w:rFonts w:eastAsia="Calibri"/>
                <w:bCs/>
                <w:szCs w:val="24"/>
                <w:lang w:val="en-US"/>
              </w:rPr>
            </w:pPr>
            <w:r>
              <w:rPr>
                <w:rFonts w:eastAsia="Calibri"/>
                <w:bCs/>
                <w:szCs w:val="24"/>
                <w:lang w:val="en-US"/>
              </w:rPr>
              <w:t>(Maksimalus 8 valandų slenkantis vidurkis)</w:t>
            </w:r>
          </w:p>
        </w:tc>
      </w:tr>
    </w:tbl>
    <w:p w:rsidR="002741C8" w:rsidRDefault="00AD5DB9">
      <w:pPr>
        <w:spacing w:line="276" w:lineRule="auto"/>
        <w:rPr>
          <w:rFonts w:eastAsia="Calibri"/>
          <w:b/>
          <w:bCs/>
          <w:i/>
          <w:iCs/>
          <w:szCs w:val="24"/>
        </w:rPr>
      </w:pPr>
      <w:r>
        <w:rPr>
          <w:rFonts w:eastAsia="Calibri"/>
          <w:b/>
          <w:bCs/>
          <w:i/>
          <w:iCs/>
          <w:szCs w:val="24"/>
        </w:rPr>
        <w:br w:type="page"/>
      </w:r>
    </w:p>
    <w:p w:rsidR="002741C8" w:rsidRDefault="00AD5DB9">
      <w:pPr>
        <w:rPr>
          <w:sz w:val="18"/>
          <w:szCs w:val="18"/>
        </w:rPr>
      </w:pPr>
    </w:p>
    <w:p w:rsidR="002741C8" w:rsidRDefault="00AD5DB9">
      <w:pPr>
        <w:keepNext/>
        <w:keepLines/>
        <w:spacing w:line="360" w:lineRule="auto"/>
        <w:jc w:val="center"/>
        <w:outlineLvl w:val="1"/>
        <w:rPr>
          <w:b/>
          <w:bCs/>
          <w:color w:val="0070C0"/>
          <w:szCs w:val="24"/>
        </w:rPr>
      </w:pPr>
      <w:r>
        <w:rPr>
          <w:b/>
          <w:bCs/>
          <w:color w:val="0070C0"/>
          <w:szCs w:val="24"/>
        </w:rPr>
        <w:t>5 VANDENS KOKYBĖS MONITORINGAS</w:t>
      </w:r>
    </w:p>
    <w:p w:rsidR="002741C8" w:rsidRDefault="00AD5DB9">
      <w:pPr>
        <w:keepNext/>
        <w:keepLines/>
        <w:spacing w:line="360" w:lineRule="auto"/>
        <w:jc w:val="center"/>
        <w:outlineLvl w:val="1"/>
        <w:rPr>
          <w:b/>
          <w:bCs/>
          <w:color w:val="0070C0"/>
          <w:szCs w:val="24"/>
        </w:rPr>
      </w:pPr>
      <w:r>
        <w:rPr>
          <w:b/>
          <w:bCs/>
          <w:color w:val="0070C0"/>
          <w:szCs w:val="24"/>
        </w:rPr>
        <w:t>5.1</w:t>
      </w:r>
      <w:r>
        <w:rPr>
          <w:b/>
          <w:bCs/>
          <w:color w:val="0070C0"/>
          <w:szCs w:val="24"/>
        </w:rPr>
        <w:t xml:space="preserve">  Paviršinių vandens telkinių monitoringas</w:t>
      </w:r>
    </w:p>
    <w:p w:rsidR="002741C8" w:rsidRDefault="00AD5DB9">
      <w:pPr>
        <w:keepNext/>
        <w:keepLines/>
        <w:spacing w:line="360" w:lineRule="auto"/>
        <w:jc w:val="center"/>
        <w:outlineLvl w:val="1"/>
        <w:rPr>
          <w:b/>
          <w:bCs/>
          <w:color w:val="0070C0"/>
          <w:szCs w:val="24"/>
        </w:rPr>
      </w:pPr>
      <w:r>
        <w:rPr>
          <w:b/>
          <w:bCs/>
          <w:color w:val="0070C0"/>
          <w:szCs w:val="24"/>
        </w:rPr>
        <w:t>5.1.1</w:t>
      </w:r>
      <w:r>
        <w:rPr>
          <w:b/>
          <w:bCs/>
          <w:color w:val="0070C0"/>
          <w:szCs w:val="24"/>
        </w:rPr>
        <w:t xml:space="preserve">  Paviršinių vandens telkinių monitoringo tikslas ir uždaviniai</w:t>
      </w:r>
    </w:p>
    <w:p w:rsidR="002741C8" w:rsidRDefault="002741C8">
      <w:pPr>
        <w:spacing w:line="360" w:lineRule="auto"/>
        <w:ind w:firstLine="737"/>
        <w:jc w:val="both"/>
        <w:rPr>
          <w:rFonts w:eastAsia="Calibri"/>
          <w:szCs w:val="24"/>
        </w:rPr>
      </w:pPr>
    </w:p>
    <w:p w:rsidR="002741C8" w:rsidRDefault="00AD5DB9">
      <w:pPr>
        <w:widowControl w:val="0"/>
        <w:spacing w:line="360" w:lineRule="auto"/>
        <w:ind w:firstLine="567"/>
        <w:jc w:val="both"/>
        <w:rPr>
          <w:rFonts w:eastAsia="Calibri"/>
          <w:szCs w:val="24"/>
        </w:rPr>
      </w:pPr>
      <w:r>
        <w:rPr>
          <w:rFonts w:eastAsia="Calibri"/>
          <w:i/>
          <w:iCs/>
          <w:szCs w:val="24"/>
        </w:rPr>
        <w:t>Svarbiau</w:t>
      </w:r>
      <w:r>
        <w:rPr>
          <w:rFonts w:eastAsia="Calibri"/>
          <w:i/>
          <w:iCs/>
          <w:spacing w:val="-5"/>
          <w:szCs w:val="24"/>
        </w:rPr>
        <w:t>s</w:t>
      </w:r>
      <w:r>
        <w:rPr>
          <w:rFonts w:eastAsia="Calibri"/>
          <w:i/>
          <w:iCs/>
          <w:szCs w:val="24"/>
        </w:rPr>
        <w:t>ias</w:t>
      </w:r>
      <w:r>
        <w:rPr>
          <w:rFonts w:eastAsia="Calibri"/>
          <w:i/>
          <w:iCs/>
          <w:spacing w:val="8"/>
          <w:szCs w:val="24"/>
        </w:rPr>
        <w:t xml:space="preserve"> </w:t>
      </w:r>
      <w:r>
        <w:rPr>
          <w:rFonts w:eastAsia="Calibri"/>
          <w:i/>
          <w:iCs/>
          <w:szCs w:val="24"/>
        </w:rPr>
        <w:t>paviršinio</w:t>
      </w:r>
      <w:r>
        <w:rPr>
          <w:rFonts w:eastAsia="Calibri"/>
          <w:i/>
          <w:iCs/>
          <w:spacing w:val="8"/>
          <w:szCs w:val="24"/>
        </w:rPr>
        <w:t xml:space="preserve"> </w:t>
      </w:r>
      <w:r>
        <w:rPr>
          <w:rFonts w:eastAsia="Calibri"/>
          <w:i/>
          <w:iCs/>
          <w:szCs w:val="24"/>
        </w:rPr>
        <w:t>vandens</w:t>
      </w:r>
      <w:r>
        <w:rPr>
          <w:rFonts w:eastAsia="Calibri"/>
          <w:i/>
          <w:iCs/>
          <w:spacing w:val="5"/>
          <w:szCs w:val="24"/>
        </w:rPr>
        <w:t xml:space="preserve"> </w:t>
      </w:r>
      <w:r>
        <w:rPr>
          <w:rFonts w:eastAsia="Calibri"/>
          <w:i/>
          <w:iCs/>
          <w:szCs w:val="24"/>
        </w:rPr>
        <w:t>monit</w:t>
      </w:r>
      <w:r>
        <w:rPr>
          <w:rFonts w:eastAsia="Calibri"/>
          <w:i/>
          <w:iCs/>
          <w:spacing w:val="5"/>
          <w:szCs w:val="24"/>
        </w:rPr>
        <w:t>o</w:t>
      </w:r>
      <w:r>
        <w:rPr>
          <w:rFonts w:eastAsia="Calibri"/>
          <w:i/>
          <w:iCs/>
          <w:szCs w:val="24"/>
        </w:rPr>
        <w:t>ringo</w:t>
      </w:r>
      <w:r>
        <w:rPr>
          <w:rFonts w:eastAsia="Calibri"/>
          <w:i/>
          <w:iCs/>
          <w:spacing w:val="8"/>
          <w:szCs w:val="24"/>
        </w:rPr>
        <w:t xml:space="preserve"> </w:t>
      </w:r>
      <w:r>
        <w:rPr>
          <w:rFonts w:eastAsia="Calibri"/>
          <w:i/>
          <w:iCs/>
          <w:szCs w:val="24"/>
        </w:rPr>
        <w:t>tik</w:t>
      </w:r>
      <w:r>
        <w:rPr>
          <w:rFonts w:eastAsia="Calibri"/>
          <w:i/>
          <w:iCs/>
          <w:spacing w:val="-5"/>
          <w:szCs w:val="24"/>
        </w:rPr>
        <w:t>s</w:t>
      </w:r>
      <w:r>
        <w:rPr>
          <w:rFonts w:eastAsia="Calibri"/>
          <w:i/>
          <w:iCs/>
          <w:spacing w:val="5"/>
          <w:szCs w:val="24"/>
        </w:rPr>
        <w:t>l</w:t>
      </w:r>
      <w:r>
        <w:rPr>
          <w:rFonts w:eastAsia="Calibri"/>
          <w:i/>
          <w:iCs/>
          <w:szCs w:val="24"/>
        </w:rPr>
        <w:t>as</w:t>
      </w:r>
      <w:r>
        <w:rPr>
          <w:rFonts w:eastAsia="Calibri"/>
          <w:i/>
          <w:iCs/>
          <w:spacing w:val="5"/>
          <w:szCs w:val="24"/>
        </w:rPr>
        <w:t xml:space="preserve"> </w:t>
      </w:r>
      <w:r>
        <w:rPr>
          <w:rFonts w:eastAsia="Calibri"/>
          <w:szCs w:val="24"/>
        </w:rPr>
        <w:t>–</w:t>
      </w:r>
      <w:r>
        <w:rPr>
          <w:rFonts w:eastAsia="Calibri"/>
          <w:spacing w:val="10"/>
          <w:szCs w:val="24"/>
        </w:rPr>
        <w:t xml:space="preserve"> </w:t>
      </w:r>
      <w:r>
        <w:rPr>
          <w:rFonts w:eastAsia="Calibri"/>
          <w:szCs w:val="24"/>
        </w:rPr>
        <w:t>per</w:t>
      </w:r>
      <w:r>
        <w:rPr>
          <w:rFonts w:eastAsia="Calibri"/>
          <w:spacing w:val="-6"/>
          <w:szCs w:val="24"/>
        </w:rPr>
        <w:t>i</w:t>
      </w:r>
      <w:r>
        <w:rPr>
          <w:rFonts w:eastAsia="Calibri"/>
          <w:spacing w:val="5"/>
          <w:szCs w:val="24"/>
        </w:rPr>
        <w:t>od</w:t>
      </w:r>
      <w:r>
        <w:rPr>
          <w:rFonts w:eastAsia="Calibri"/>
          <w:spacing w:val="-4"/>
          <w:szCs w:val="24"/>
        </w:rPr>
        <w:t>i</w:t>
      </w:r>
      <w:r>
        <w:rPr>
          <w:rFonts w:eastAsia="Calibri"/>
          <w:szCs w:val="24"/>
        </w:rPr>
        <w:t>škai</w:t>
      </w:r>
      <w:r>
        <w:rPr>
          <w:rFonts w:eastAsia="Calibri"/>
          <w:spacing w:val="10"/>
          <w:szCs w:val="24"/>
        </w:rPr>
        <w:t xml:space="preserve"> </w:t>
      </w:r>
      <w:r>
        <w:rPr>
          <w:rFonts w:eastAsia="Calibri"/>
          <w:szCs w:val="24"/>
        </w:rPr>
        <w:t>v</w:t>
      </w:r>
      <w:r>
        <w:rPr>
          <w:rFonts w:eastAsia="Calibri"/>
          <w:spacing w:val="-5"/>
          <w:szCs w:val="24"/>
        </w:rPr>
        <w:t>y</w:t>
      </w:r>
      <w:r>
        <w:rPr>
          <w:rFonts w:eastAsia="Calibri"/>
          <w:szCs w:val="24"/>
        </w:rPr>
        <w:t>k</w:t>
      </w:r>
      <w:r>
        <w:rPr>
          <w:rFonts w:eastAsia="Calibri"/>
          <w:spacing w:val="5"/>
          <w:szCs w:val="24"/>
        </w:rPr>
        <w:t>d</w:t>
      </w:r>
      <w:r>
        <w:rPr>
          <w:rFonts w:eastAsia="Calibri"/>
          <w:spacing w:val="-10"/>
          <w:szCs w:val="24"/>
        </w:rPr>
        <w:t>y</w:t>
      </w:r>
      <w:r>
        <w:rPr>
          <w:rFonts w:eastAsia="Calibri"/>
          <w:spacing w:val="10"/>
          <w:szCs w:val="24"/>
        </w:rPr>
        <w:t>t</w:t>
      </w:r>
      <w:r>
        <w:rPr>
          <w:rFonts w:eastAsia="Calibri"/>
          <w:szCs w:val="24"/>
        </w:rPr>
        <w:t>i</w:t>
      </w:r>
      <w:r>
        <w:rPr>
          <w:rFonts w:eastAsia="Calibri"/>
          <w:spacing w:val="10"/>
          <w:szCs w:val="24"/>
        </w:rPr>
        <w:t xml:space="preserve"> </w:t>
      </w:r>
      <w:r>
        <w:rPr>
          <w:rFonts w:eastAsia="Calibri"/>
          <w:spacing w:val="-7"/>
          <w:szCs w:val="24"/>
        </w:rPr>
        <w:t>v</w:t>
      </w:r>
      <w:r>
        <w:rPr>
          <w:rFonts w:eastAsia="Calibri"/>
          <w:spacing w:val="4"/>
          <w:szCs w:val="24"/>
        </w:rPr>
        <w:t>a</w:t>
      </w:r>
      <w:r>
        <w:rPr>
          <w:rFonts w:eastAsia="Calibri"/>
          <w:spacing w:val="-5"/>
          <w:szCs w:val="24"/>
        </w:rPr>
        <w:t>n</w:t>
      </w:r>
      <w:r>
        <w:rPr>
          <w:rFonts w:eastAsia="Calibri"/>
          <w:szCs w:val="24"/>
        </w:rPr>
        <w:t>d</w:t>
      </w:r>
      <w:r>
        <w:rPr>
          <w:rFonts w:eastAsia="Calibri"/>
          <w:spacing w:val="4"/>
          <w:szCs w:val="24"/>
        </w:rPr>
        <w:t>e</w:t>
      </w:r>
      <w:r>
        <w:rPr>
          <w:rFonts w:eastAsia="Calibri"/>
          <w:szCs w:val="24"/>
        </w:rPr>
        <w:t>ns</w:t>
      </w:r>
      <w:r>
        <w:rPr>
          <w:rFonts w:eastAsia="Calibri"/>
          <w:spacing w:val="5"/>
          <w:szCs w:val="24"/>
        </w:rPr>
        <w:t xml:space="preserve"> </w:t>
      </w:r>
      <w:r>
        <w:rPr>
          <w:rFonts w:eastAsia="Calibri"/>
          <w:szCs w:val="24"/>
        </w:rPr>
        <w:t>k</w:t>
      </w:r>
      <w:r>
        <w:rPr>
          <w:rFonts w:eastAsia="Calibri"/>
          <w:spacing w:val="5"/>
          <w:szCs w:val="24"/>
        </w:rPr>
        <w:t>ok</w:t>
      </w:r>
      <w:r>
        <w:rPr>
          <w:rFonts w:eastAsia="Calibri"/>
          <w:spacing w:val="-5"/>
          <w:szCs w:val="24"/>
        </w:rPr>
        <w:t>y</w:t>
      </w:r>
      <w:r>
        <w:rPr>
          <w:rFonts w:eastAsia="Calibri"/>
          <w:spacing w:val="-3"/>
          <w:szCs w:val="24"/>
        </w:rPr>
        <w:t>b</w:t>
      </w:r>
      <w:r>
        <w:rPr>
          <w:rFonts w:eastAsia="Calibri"/>
          <w:spacing w:val="4"/>
          <w:szCs w:val="24"/>
        </w:rPr>
        <w:t>ė</w:t>
      </w:r>
      <w:r>
        <w:rPr>
          <w:rFonts w:eastAsia="Calibri"/>
          <w:szCs w:val="24"/>
        </w:rPr>
        <w:t xml:space="preserve">s </w:t>
      </w:r>
      <w:r>
        <w:rPr>
          <w:rFonts w:eastAsia="Calibri"/>
          <w:spacing w:val="7"/>
          <w:szCs w:val="24"/>
        </w:rPr>
        <w:t>t</w:t>
      </w:r>
      <w:r>
        <w:rPr>
          <w:rFonts w:eastAsia="Calibri"/>
          <w:spacing w:val="-10"/>
          <w:szCs w:val="24"/>
        </w:rPr>
        <w:t>y</w:t>
      </w:r>
      <w:r>
        <w:rPr>
          <w:rFonts w:eastAsia="Calibri"/>
          <w:spacing w:val="6"/>
          <w:szCs w:val="24"/>
        </w:rPr>
        <w:t>r</w:t>
      </w:r>
      <w:r>
        <w:rPr>
          <w:rFonts w:eastAsia="Calibri"/>
          <w:szCs w:val="24"/>
        </w:rPr>
        <w:t>i</w:t>
      </w:r>
      <w:r>
        <w:rPr>
          <w:rFonts w:eastAsia="Calibri"/>
          <w:spacing w:val="-4"/>
          <w:szCs w:val="24"/>
        </w:rPr>
        <w:t>m</w:t>
      </w:r>
      <w:r>
        <w:rPr>
          <w:rFonts w:eastAsia="Calibri"/>
          <w:szCs w:val="24"/>
        </w:rPr>
        <w:t>u</w:t>
      </w:r>
      <w:r>
        <w:rPr>
          <w:rFonts w:eastAsia="Calibri"/>
          <w:spacing w:val="-4"/>
          <w:szCs w:val="24"/>
        </w:rPr>
        <w:t>s</w:t>
      </w:r>
      <w:r>
        <w:rPr>
          <w:rFonts w:eastAsia="Calibri"/>
          <w:szCs w:val="24"/>
        </w:rPr>
        <w:t xml:space="preserve">, </w:t>
      </w:r>
      <w:r>
        <w:rPr>
          <w:rFonts w:eastAsia="Calibri"/>
          <w:spacing w:val="-4"/>
          <w:szCs w:val="24"/>
        </w:rPr>
        <w:t>l</w:t>
      </w:r>
      <w:r>
        <w:rPr>
          <w:rFonts w:eastAsia="Calibri"/>
          <w:spacing w:val="4"/>
          <w:szCs w:val="24"/>
        </w:rPr>
        <w:t>a</w:t>
      </w:r>
      <w:r>
        <w:rPr>
          <w:rFonts w:eastAsia="Calibri"/>
          <w:spacing w:val="-4"/>
          <w:szCs w:val="24"/>
        </w:rPr>
        <w:t>i</w:t>
      </w:r>
      <w:r>
        <w:rPr>
          <w:rFonts w:eastAsia="Calibri"/>
          <w:szCs w:val="24"/>
        </w:rPr>
        <w:t xml:space="preserve">ku </w:t>
      </w:r>
      <w:r>
        <w:rPr>
          <w:rFonts w:eastAsia="Calibri"/>
          <w:spacing w:val="-4"/>
          <w:szCs w:val="24"/>
        </w:rPr>
        <w:t>i</w:t>
      </w:r>
      <w:r>
        <w:rPr>
          <w:rFonts w:eastAsia="Calibri"/>
          <w:spacing w:val="2"/>
          <w:szCs w:val="24"/>
        </w:rPr>
        <w:t>šs</w:t>
      </w:r>
      <w:r>
        <w:rPr>
          <w:rFonts w:eastAsia="Calibri"/>
          <w:spacing w:val="-4"/>
          <w:szCs w:val="24"/>
        </w:rPr>
        <w:t>i</w:t>
      </w:r>
      <w:r>
        <w:rPr>
          <w:rFonts w:eastAsia="Calibri"/>
          <w:spacing w:val="4"/>
          <w:szCs w:val="24"/>
        </w:rPr>
        <w:t>a</w:t>
      </w:r>
      <w:r>
        <w:rPr>
          <w:rFonts w:eastAsia="Calibri"/>
          <w:spacing w:val="-4"/>
          <w:szCs w:val="24"/>
        </w:rPr>
        <w:t>i</w:t>
      </w:r>
      <w:r>
        <w:rPr>
          <w:rFonts w:eastAsia="Calibri"/>
          <w:spacing w:val="2"/>
          <w:szCs w:val="24"/>
        </w:rPr>
        <w:t>š</w:t>
      </w:r>
      <w:r>
        <w:rPr>
          <w:rFonts w:eastAsia="Calibri"/>
          <w:spacing w:val="5"/>
          <w:szCs w:val="24"/>
        </w:rPr>
        <w:t>k</w:t>
      </w:r>
      <w:r>
        <w:rPr>
          <w:rFonts w:eastAsia="Calibri"/>
          <w:spacing w:val="-4"/>
          <w:szCs w:val="24"/>
        </w:rPr>
        <w:t>in</w:t>
      </w:r>
      <w:r>
        <w:rPr>
          <w:rFonts w:eastAsia="Calibri"/>
          <w:spacing w:val="9"/>
          <w:szCs w:val="24"/>
        </w:rPr>
        <w:t>t</w:t>
      </w:r>
      <w:r>
        <w:rPr>
          <w:rFonts w:eastAsia="Calibri"/>
          <w:szCs w:val="24"/>
        </w:rPr>
        <w:t xml:space="preserve">i </w:t>
      </w:r>
      <w:r>
        <w:rPr>
          <w:rFonts w:eastAsia="Calibri"/>
          <w:spacing w:val="-4"/>
          <w:szCs w:val="24"/>
        </w:rPr>
        <w:t>g</w:t>
      </w:r>
      <w:r>
        <w:rPr>
          <w:rFonts w:eastAsia="Calibri"/>
          <w:spacing w:val="7"/>
          <w:szCs w:val="24"/>
        </w:rPr>
        <w:t>a</w:t>
      </w:r>
      <w:r>
        <w:rPr>
          <w:rFonts w:eastAsia="Calibri"/>
          <w:szCs w:val="24"/>
        </w:rPr>
        <w:t>l</w:t>
      </w:r>
      <w:r>
        <w:rPr>
          <w:rFonts w:eastAsia="Calibri"/>
          <w:spacing w:val="-4"/>
          <w:szCs w:val="24"/>
        </w:rPr>
        <w:t>im</w:t>
      </w:r>
      <w:r>
        <w:rPr>
          <w:rFonts w:eastAsia="Calibri"/>
          <w:spacing w:val="5"/>
          <w:szCs w:val="24"/>
        </w:rPr>
        <w:t>u</w:t>
      </w:r>
      <w:r>
        <w:rPr>
          <w:rFonts w:eastAsia="Calibri"/>
          <w:szCs w:val="24"/>
        </w:rPr>
        <w:t xml:space="preserve">s </w:t>
      </w:r>
      <w:r>
        <w:rPr>
          <w:rFonts w:eastAsia="Calibri"/>
          <w:spacing w:val="6"/>
          <w:szCs w:val="24"/>
        </w:rPr>
        <w:t>t</w:t>
      </w:r>
      <w:r>
        <w:rPr>
          <w:rFonts w:eastAsia="Calibri"/>
          <w:spacing w:val="-4"/>
          <w:szCs w:val="24"/>
        </w:rPr>
        <w:t>a</w:t>
      </w:r>
      <w:r>
        <w:rPr>
          <w:rFonts w:eastAsia="Calibri"/>
          <w:spacing w:val="5"/>
          <w:szCs w:val="24"/>
        </w:rPr>
        <w:t>r</w:t>
      </w:r>
      <w:r>
        <w:rPr>
          <w:rFonts w:eastAsia="Calibri"/>
          <w:spacing w:val="-4"/>
          <w:szCs w:val="24"/>
        </w:rPr>
        <w:t>š</w:t>
      </w:r>
      <w:r>
        <w:rPr>
          <w:rFonts w:eastAsia="Calibri"/>
          <w:spacing w:val="7"/>
          <w:szCs w:val="24"/>
        </w:rPr>
        <w:t>o</w:t>
      </w:r>
      <w:r>
        <w:rPr>
          <w:rFonts w:eastAsia="Calibri"/>
          <w:szCs w:val="24"/>
        </w:rPr>
        <w:t xml:space="preserve">s </w:t>
      </w:r>
      <w:r>
        <w:rPr>
          <w:rFonts w:eastAsia="Calibri"/>
          <w:spacing w:val="-2"/>
          <w:szCs w:val="24"/>
        </w:rPr>
        <w:t>š</w:t>
      </w:r>
      <w:r>
        <w:rPr>
          <w:rFonts w:eastAsia="Calibri"/>
          <w:spacing w:val="4"/>
          <w:szCs w:val="24"/>
        </w:rPr>
        <w:t>a</w:t>
      </w:r>
      <w:r>
        <w:rPr>
          <w:rFonts w:eastAsia="Calibri"/>
          <w:spacing w:val="-9"/>
          <w:szCs w:val="24"/>
        </w:rPr>
        <w:t>l</w:t>
      </w:r>
      <w:r>
        <w:rPr>
          <w:rFonts w:eastAsia="Calibri"/>
          <w:spacing w:val="10"/>
          <w:szCs w:val="24"/>
        </w:rPr>
        <w:t>t</w:t>
      </w:r>
      <w:r>
        <w:rPr>
          <w:rFonts w:eastAsia="Calibri"/>
          <w:spacing w:val="-5"/>
          <w:szCs w:val="24"/>
        </w:rPr>
        <w:t>i</w:t>
      </w:r>
      <w:r>
        <w:rPr>
          <w:rFonts w:eastAsia="Calibri"/>
          <w:szCs w:val="24"/>
        </w:rPr>
        <w:t>n</w:t>
      </w:r>
      <w:r>
        <w:rPr>
          <w:rFonts w:eastAsia="Calibri"/>
          <w:spacing w:val="-5"/>
          <w:szCs w:val="24"/>
        </w:rPr>
        <w:t>i</w:t>
      </w:r>
      <w:r>
        <w:rPr>
          <w:rFonts w:eastAsia="Calibri"/>
          <w:spacing w:val="5"/>
          <w:szCs w:val="24"/>
        </w:rPr>
        <w:t>u</w:t>
      </w:r>
      <w:r>
        <w:rPr>
          <w:rFonts w:eastAsia="Calibri"/>
          <w:szCs w:val="24"/>
        </w:rPr>
        <w:t>s</w:t>
      </w:r>
      <w:r>
        <w:rPr>
          <w:rFonts w:eastAsia="Calibri"/>
          <w:spacing w:val="5"/>
          <w:szCs w:val="24"/>
        </w:rPr>
        <w:t xml:space="preserve"> </w:t>
      </w:r>
      <w:r>
        <w:rPr>
          <w:rFonts w:eastAsia="Calibri"/>
          <w:spacing w:val="-9"/>
          <w:szCs w:val="24"/>
        </w:rPr>
        <w:t>i</w:t>
      </w:r>
      <w:r>
        <w:rPr>
          <w:rFonts w:eastAsia="Calibri"/>
          <w:szCs w:val="24"/>
        </w:rPr>
        <w:t>r</w:t>
      </w:r>
      <w:r>
        <w:rPr>
          <w:rFonts w:eastAsia="Calibri"/>
          <w:spacing w:val="11"/>
          <w:szCs w:val="24"/>
        </w:rPr>
        <w:t xml:space="preserve"> </w:t>
      </w:r>
      <w:r>
        <w:rPr>
          <w:rFonts w:eastAsia="Calibri"/>
          <w:spacing w:val="-4"/>
          <w:szCs w:val="24"/>
        </w:rPr>
        <w:t>į</w:t>
      </w:r>
      <w:r>
        <w:rPr>
          <w:rFonts w:eastAsia="Calibri"/>
          <w:spacing w:val="-2"/>
          <w:szCs w:val="24"/>
        </w:rPr>
        <w:t>s</w:t>
      </w:r>
      <w:r>
        <w:rPr>
          <w:rFonts w:eastAsia="Calibri"/>
          <w:szCs w:val="24"/>
        </w:rPr>
        <w:t>p</w:t>
      </w:r>
      <w:r>
        <w:rPr>
          <w:rFonts w:eastAsia="Calibri"/>
          <w:spacing w:val="-1"/>
          <w:szCs w:val="24"/>
        </w:rPr>
        <w:t>ė</w:t>
      </w:r>
      <w:r>
        <w:rPr>
          <w:rFonts w:eastAsia="Calibri"/>
          <w:spacing w:val="5"/>
          <w:szCs w:val="24"/>
        </w:rPr>
        <w:t>t</w:t>
      </w:r>
      <w:r>
        <w:rPr>
          <w:rFonts w:eastAsia="Calibri"/>
          <w:szCs w:val="24"/>
        </w:rPr>
        <w:t>i</w:t>
      </w:r>
      <w:r>
        <w:rPr>
          <w:rFonts w:eastAsia="Calibri"/>
          <w:spacing w:val="-5"/>
          <w:szCs w:val="24"/>
        </w:rPr>
        <w:t xml:space="preserve"> </w:t>
      </w:r>
      <w:r>
        <w:rPr>
          <w:rFonts w:eastAsia="Calibri"/>
          <w:spacing w:val="-3"/>
          <w:szCs w:val="24"/>
        </w:rPr>
        <w:t>a</w:t>
      </w:r>
      <w:r>
        <w:rPr>
          <w:rFonts w:eastAsia="Calibri"/>
          <w:spacing w:val="5"/>
          <w:szCs w:val="24"/>
        </w:rPr>
        <w:t>p</w:t>
      </w:r>
      <w:r>
        <w:rPr>
          <w:rFonts w:eastAsia="Calibri"/>
          <w:spacing w:val="-5"/>
          <w:szCs w:val="24"/>
        </w:rPr>
        <w:t>i</w:t>
      </w:r>
      <w:r>
        <w:rPr>
          <w:rFonts w:eastAsia="Calibri"/>
          <w:szCs w:val="24"/>
        </w:rPr>
        <w:t>e</w:t>
      </w:r>
      <w:r>
        <w:rPr>
          <w:rFonts w:eastAsia="Calibri"/>
          <w:spacing w:val="1"/>
          <w:szCs w:val="24"/>
        </w:rPr>
        <w:t xml:space="preserve"> </w:t>
      </w:r>
      <w:r>
        <w:rPr>
          <w:rFonts w:eastAsia="Calibri"/>
          <w:spacing w:val="5"/>
          <w:szCs w:val="24"/>
        </w:rPr>
        <w:t>t</w:t>
      </w:r>
      <w:r>
        <w:rPr>
          <w:rFonts w:eastAsia="Calibri"/>
          <w:spacing w:val="4"/>
          <w:szCs w:val="24"/>
        </w:rPr>
        <w:t>a</w:t>
      </w:r>
      <w:r>
        <w:rPr>
          <w:rFonts w:eastAsia="Calibri"/>
          <w:szCs w:val="24"/>
        </w:rPr>
        <w:t>i</w:t>
      </w:r>
      <w:r>
        <w:rPr>
          <w:rFonts w:eastAsia="Calibri"/>
          <w:spacing w:val="-5"/>
          <w:szCs w:val="24"/>
        </w:rPr>
        <w:t xml:space="preserve"> </w:t>
      </w:r>
      <w:r>
        <w:rPr>
          <w:rFonts w:eastAsia="Calibri"/>
          <w:spacing w:val="3"/>
          <w:szCs w:val="24"/>
        </w:rPr>
        <w:t>g</w:t>
      </w:r>
      <w:r>
        <w:rPr>
          <w:rFonts w:eastAsia="Calibri"/>
          <w:spacing w:val="-5"/>
          <w:szCs w:val="24"/>
        </w:rPr>
        <w:t>yv</w:t>
      </w:r>
      <w:r>
        <w:rPr>
          <w:rFonts w:eastAsia="Calibri"/>
          <w:spacing w:val="4"/>
          <w:szCs w:val="24"/>
        </w:rPr>
        <w:t>e</w:t>
      </w:r>
      <w:r>
        <w:rPr>
          <w:rFonts w:eastAsia="Calibri"/>
          <w:spacing w:val="-5"/>
          <w:szCs w:val="24"/>
        </w:rPr>
        <w:t>n</w:t>
      </w:r>
      <w:r>
        <w:rPr>
          <w:rFonts w:eastAsia="Calibri"/>
          <w:spacing w:val="5"/>
          <w:szCs w:val="24"/>
        </w:rPr>
        <w:t>to</w:t>
      </w:r>
      <w:r>
        <w:rPr>
          <w:rFonts w:eastAsia="Calibri"/>
          <w:spacing w:val="-9"/>
          <w:szCs w:val="24"/>
        </w:rPr>
        <w:t>j</w:t>
      </w:r>
      <w:r>
        <w:rPr>
          <w:rFonts w:eastAsia="Calibri"/>
          <w:spacing w:val="5"/>
          <w:szCs w:val="24"/>
        </w:rPr>
        <w:t>u</w:t>
      </w:r>
      <w:r>
        <w:rPr>
          <w:rFonts w:eastAsia="Calibri"/>
          <w:spacing w:val="-2"/>
          <w:szCs w:val="24"/>
        </w:rPr>
        <w:t>s</w:t>
      </w:r>
      <w:r>
        <w:rPr>
          <w:rFonts w:eastAsia="Calibri"/>
          <w:szCs w:val="24"/>
        </w:rPr>
        <w:t>.</w:t>
      </w:r>
    </w:p>
    <w:p w:rsidR="002741C8" w:rsidRDefault="00AD5DB9">
      <w:pPr>
        <w:spacing w:line="360" w:lineRule="auto"/>
        <w:ind w:firstLine="567"/>
        <w:jc w:val="both"/>
        <w:rPr>
          <w:rFonts w:eastAsia="Calibri"/>
          <w:i/>
          <w:iCs/>
          <w:szCs w:val="24"/>
        </w:rPr>
      </w:pPr>
      <w:r>
        <w:rPr>
          <w:rFonts w:eastAsia="Calibri"/>
          <w:i/>
          <w:iCs/>
          <w:szCs w:val="24"/>
        </w:rPr>
        <w:t>Svarbiausi uždaviniai:</w:t>
      </w:r>
    </w:p>
    <w:p w:rsidR="002741C8" w:rsidRDefault="00AD5DB9">
      <w:pPr>
        <w:tabs>
          <w:tab w:val="left" w:pos="1117"/>
        </w:tabs>
        <w:spacing w:line="360" w:lineRule="auto"/>
        <w:ind w:left="1117" w:hanging="360"/>
        <w:jc w:val="both"/>
        <w:rPr>
          <w:rFonts w:eastAsia="Calibri"/>
          <w:szCs w:val="24"/>
        </w:rPr>
      </w:pPr>
      <w:r>
        <w:rPr>
          <w:rFonts w:ascii="Symbol" w:eastAsia="Calibri" w:hAnsi="Symbol"/>
          <w:szCs w:val="24"/>
        </w:rPr>
        <w:t></w:t>
      </w:r>
      <w:r>
        <w:rPr>
          <w:rFonts w:ascii="Symbol" w:eastAsia="Calibri" w:hAnsi="Symbol"/>
          <w:szCs w:val="24"/>
        </w:rPr>
        <w:tab/>
      </w:r>
      <w:r>
        <w:rPr>
          <w:rFonts w:eastAsia="Calibri"/>
          <w:szCs w:val="24"/>
        </w:rPr>
        <w:t xml:space="preserve">Numatytose vietose atlikti paviršinio vandens kokybės </w:t>
      </w:r>
      <w:r>
        <w:rPr>
          <w:rFonts w:eastAsia="Calibri"/>
          <w:szCs w:val="24"/>
        </w:rPr>
        <w:t>tyrimus;</w:t>
      </w:r>
    </w:p>
    <w:p w:rsidR="002741C8" w:rsidRDefault="00AD5DB9">
      <w:pPr>
        <w:tabs>
          <w:tab w:val="left" w:pos="1117"/>
        </w:tabs>
        <w:spacing w:line="360" w:lineRule="auto"/>
        <w:ind w:left="1117" w:hanging="360"/>
        <w:jc w:val="both"/>
        <w:rPr>
          <w:rFonts w:eastAsia="Calibri"/>
          <w:szCs w:val="24"/>
        </w:rPr>
      </w:pPr>
      <w:r>
        <w:rPr>
          <w:rFonts w:ascii="Symbol" w:eastAsia="Calibri" w:hAnsi="Symbol"/>
          <w:szCs w:val="24"/>
        </w:rPr>
        <w:t></w:t>
      </w:r>
      <w:r>
        <w:rPr>
          <w:rFonts w:ascii="Symbol" w:eastAsia="Calibri" w:hAnsi="Symbol"/>
          <w:szCs w:val="24"/>
        </w:rPr>
        <w:tab/>
      </w:r>
      <w:r>
        <w:rPr>
          <w:rFonts w:eastAsia="Calibri"/>
          <w:szCs w:val="24"/>
        </w:rPr>
        <w:t>Savalaikiai išsiaiškinti cheminės taršos šaltinius;</w:t>
      </w:r>
    </w:p>
    <w:p w:rsidR="002741C8" w:rsidRDefault="00AD5DB9">
      <w:pPr>
        <w:tabs>
          <w:tab w:val="left" w:pos="1117"/>
        </w:tabs>
        <w:spacing w:line="360" w:lineRule="auto"/>
        <w:ind w:left="1117" w:hanging="360"/>
        <w:jc w:val="both"/>
        <w:rPr>
          <w:rFonts w:eastAsia="Calibri"/>
          <w:szCs w:val="24"/>
        </w:rPr>
      </w:pPr>
      <w:r>
        <w:rPr>
          <w:rFonts w:ascii="Symbol" w:eastAsia="Calibri" w:hAnsi="Symbol"/>
          <w:szCs w:val="24"/>
        </w:rPr>
        <w:t></w:t>
      </w:r>
      <w:r>
        <w:rPr>
          <w:rFonts w:ascii="Symbol" w:eastAsia="Calibri" w:hAnsi="Symbol"/>
          <w:szCs w:val="24"/>
        </w:rPr>
        <w:tab/>
      </w:r>
      <w:r>
        <w:rPr>
          <w:rFonts w:eastAsia="Calibri"/>
          <w:szCs w:val="24"/>
        </w:rPr>
        <w:t>Informuoti visuomenę apie atvirų vandens telkinių vandens kokybę.</w:t>
      </w:r>
    </w:p>
    <w:p w:rsidR="002741C8" w:rsidRDefault="00AD5DB9">
      <w:pPr>
        <w:keepNext/>
        <w:keepLines/>
        <w:spacing w:line="360" w:lineRule="auto"/>
        <w:jc w:val="center"/>
        <w:outlineLvl w:val="1"/>
        <w:rPr>
          <w:b/>
          <w:bCs/>
          <w:color w:val="0070C0"/>
          <w:szCs w:val="24"/>
        </w:rPr>
      </w:pPr>
    </w:p>
    <w:p w:rsidR="002741C8" w:rsidRDefault="00AD5DB9">
      <w:pPr>
        <w:keepNext/>
        <w:keepLines/>
        <w:spacing w:line="360" w:lineRule="auto"/>
        <w:jc w:val="center"/>
        <w:outlineLvl w:val="1"/>
        <w:rPr>
          <w:b/>
          <w:bCs/>
          <w:color w:val="0070C0"/>
          <w:szCs w:val="24"/>
        </w:rPr>
      </w:pPr>
      <w:r>
        <w:rPr>
          <w:b/>
          <w:bCs/>
          <w:color w:val="0070C0"/>
          <w:szCs w:val="24"/>
        </w:rPr>
        <w:t>5.1.2</w:t>
      </w:r>
      <w:r>
        <w:rPr>
          <w:b/>
          <w:bCs/>
          <w:color w:val="0070C0"/>
          <w:szCs w:val="24"/>
        </w:rPr>
        <w:t xml:space="preserve">  Esamos būklės analizė ir monitoringo poreikio pagrindimas</w:t>
      </w:r>
    </w:p>
    <w:p w:rsidR="002741C8" w:rsidRDefault="002741C8">
      <w:pPr>
        <w:spacing w:line="360" w:lineRule="auto"/>
        <w:ind w:firstLine="737"/>
        <w:jc w:val="both"/>
        <w:rPr>
          <w:rFonts w:eastAsia="Calibri"/>
          <w:szCs w:val="24"/>
        </w:rPr>
      </w:pPr>
    </w:p>
    <w:p w:rsidR="002741C8" w:rsidRDefault="00AD5DB9">
      <w:pPr>
        <w:spacing w:line="360" w:lineRule="auto"/>
        <w:ind w:firstLine="567"/>
        <w:jc w:val="both"/>
        <w:rPr>
          <w:rFonts w:eastAsia="Calibri"/>
          <w:szCs w:val="24"/>
        </w:rPr>
      </w:pPr>
      <w:r>
        <w:rPr>
          <w:rFonts w:eastAsia="Calibri"/>
          <w:szCs w:val="24"/>
        </w:rPr>
        <w:t>Valstybinis monitoringas Telšių rajono savivaldybei priskiriamoje teritorijoje 2016-2021 metais  vykdytas 7 ežeruose ir tvenkinyje. 2016-2021 metų tyrimų duomenys pateikiami 5.1.1 ir 5.1.2 lentelėse.</w:t>
      </w:r>
    </w:p>
    <w:p w:rsidR="002741C8" w:rsidRDefault="00AD5DB9">
      <w:pPr>
        <w:rPr>
          <w:rFonts w:eastAsia="Calibri"/>
          <w:szCs w:val="24"/>
        </w:rPr>
      </w:pPr>
      <w:r>
        <w:rPr>
          <w:rFonts w:eastAsia="Calibri"/>
          <w:b/>
          <w:szCs w:val="24"/>
        </w:rPr>
        <w:t>5.1.1</w:t>
      </w:r>
      <w:r>
        <w:rPr>
          <w:rFonts w:eastAsia="Calibri"/>
          <w:b/>
          <w:szCs w:val="24"/>
        </w:rPr>
        <w:t xml:space="preserve">  lentelė</w:t>
      </w:r>
      <w:r>
        <w:rPr>
          <w:rFonts w:eastAsia="Calibri"/>
          <w:bCs/>
          <w:szCs w:val="24"/>
        </w:rPr>
        <w:t>.</w:t>
      </w:r>
      <w:r>
        <w:rPr>
          <w:rFonts w:eastAsia="Calibri"/>
          <w:szCs w:val="24"/>
        </w:rPr>
        <w:t xml:space="preserve"> Valstybinio ežerų monitoringo tyrimo</w:t>
      </w:r>
      <w:r>
        <w:rPr>
          <w:rFonts w:eastAsia="Calibri"/>
          <w:szCs w:val="24"/>
        </w:rPr>
        <w:t xml:space="preserve"> Telšių  rajono savivaldybėje 2016–2021 m. rezultatai (Aplinkos apsaugos agentūros duomenys)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
        <w:gridCol w:w="1203"/>
        <w:gridCol w:w="744"/>
        <w:gridCol w:w="945"/>
        <w:gridCol w:w="945"/>
        <w:gridCol w:w="703"/>
        <w:gridCol w:w="1249"/>
        <w:gridCol w:w="1200"/>
        <w:gridCol w:w="1024"/>
        <w:gridCol w:w="1028"/>
      </w:tblGrid>
      <w:tr w:rsidR="002741C8">
        <w:trPr>
          <w:jc w:val="center"/>
        </w:trPr>
        <w:tc>
          <w:tcPr>
            <w:tcW w:w="324" w:type="dxa"/>
            <w:shd w:val="clear" w:color="auto" w:fill="auto"/>
          </w:tcPr>
          <w:p w:rsidR="002741C8" w:rsidRDefault="002741C8">
            <w:pPr>
              <w:rPr>
                <w:sz w:val="8"/>
                <w:szCs w:val="8"/>
              </w:rPr>
            </w:pPr>
          </w:p>
          <w:p w:rsidR="002741C8" w:rsidRDefault="002741C8">
            <w:pPr>
              <w:rPr>
                <w:rFonts w:ascii="Calibri" w:eastAsia="Calibri" w:hAnsi="Calibri" w:cs="Arial"/>
                <w:bCs/>
                <w:iCs/>
                <w:color w:val="000000"/>
                <w:sz w:val="22"/>
                <w:szCs w:val="24"/>
              </w:rPr>
            </w:pPr>
          </w:p>
        </w:tc>
        <w:tc>
          <w:tcPr>
            <w:tcW w:w="1141" w:type="dxa"/>
            <w:shd w:val="clear" w:color="auto" w:fill="auto"/>
          </w:tcPr>
          <w:p w:rsidR="002741C8" w:rsidRDefault="002741C8">
            <w:pPr>
              <w:rPr>
                <w:sz w:val="8"/>
                <w:szCs w:val="8"/>
              </w:rPr>
            </w:pPr>
          </w:p>
          <w:p w:rsidR="002741C8" w:rsidRDefault="002741C8">
            <w:pPr>
              <w:rPr>
                <w:rFonts w:ascii="Calibri" w:eastAsia="Calibri" w:hAnsi="Calibri" w:cs="Arial"/>
                <w:bCs/>
                <w:iCs/>
                <w:color w:val="000000"/>
                <w:sz w:val="22"/>
                <w:szCs w:val="24"/>
              </w:rPr>
            </w:pPr>
          </w:p>
        </w:tc>
        <w:tc>
          <w:tcPr>
            <w:tcW w:w="714" w:type="dxa"/>
            <w:shd w:val="clear" w:color="auto" w:fill="auto"/>
          </w:tcPr>
          <w:p w:rsidR="002741C8" w:rsidRDefault="002741C8">
            <w:pPr>
              <w:rPr>
                <w:sz w:val="8"/>
                <w:szCs w:val="8"/>
              </w:rPr>
            </w:pPr>
          </w:p>
          <w:p w:rsidR="002741C8" w:rsidRDefault="00AD5DB9">
            <w:pPr>
              <w:rPr>
                <w:rFonts w:ascii="Calibri" w:eastAsia="Calibri" w:hAnsi="Calibri" w:cs="Arial"/>
                <w:bCs/>
                <w:iCs/>
                <w:color w:val="000000"/>
                <w:sz w:val="22"/>
                <w:szCs w:val="24"/>
              </w:rPr>
            </w:pPr>
            <w:r>
              <w:rPr>
                <w:rFonts w:ascii="Calibri" w:eastAsia="Calibri" w:hAnsi="Calibri" w:cs="Arial"/>
                <w:bCs/>
                <w:iCs/>
                <w:color w:val="000000"/>
                <w:sz w:val="22"/>
                <w:szCs w:val="24"/>
              </w:rPr>
              <w:t>Metai</w:t>
            </w:r>
          </w:p>
        </w:tc>
        <w:tc>
          <w:tcPr>
            <w:tcW w:w="916" w:type="dxa"/>
            <w:shd w:val="clear" w:color="auto" w:fill="auto"/>
          </w:tcPr>
          <w:p w:rsidR="002741C8" w:rsidRDefault="002741C8">
            <w:pPr>
              <w:rPr>
                <w:sz w:val="8"/>
                <w:szCs w:val="8"/>
              </w:rPr>
            </w:pPr>
          </w:p>
          <w:p w:rsidR="002741C8" w:rsidRDefault="00AD5DB9">
            <w:pPr>
              <w:rPr>
                <w:rFonts w:ascii="Calibri" w:eastAsia="Calibri" w:hAnsi="Calibri" w:cs="Arial"/>
                <w:bCs/>
                <w:iCs/>
                <w:color w:val="000000"/>
                <w:sz w:val="22"/>
                <w:szCs w:val="24"/>
              </w:rPr>
            </w:pPr>
            <w:r>
              <w:rPr>
                <w:rFonts w:ascii="Calibri" w:eastAsia="Calibri" w:hAnsi="Calibri" w:cs="Arial"/>
                <w:bCs/>
                <w:iCs/>
                <w:color w:val="000000"/>
                <w:sz w:val="22"/>
                <w:szCs w:val="24"/>
              </w:rPr>
              <w:t>Bendras Azotas</w:t>
            </w:r>
          </w:p>
        </w:tc>
        <w:tc>
          <w:tcPr>
            <w:tcW w:w="916" w:type="dxa"/>
            <w:shd w:val="clear" w:color="auto" w:fill="auto"/>
          </w:tcPr>
          <w:p w:rsidR="002741C8" w:rsidRDefault="002741C8">
            <w:pPr>
              <w:rPr>
                <w:sz w:val="8"/>
                <w:szCs w:val="8"/>
              </w:rPr>
            </w:pPr>
          </w:p>
          <w:p w:rsidR="002741C8" w:rsidRDefault="00AD5DB9">
            <w:pPr>
              <w:rPr>
                <w:rFonts w:ascii="Calibri" w:eastAsia="Calibri" w:hAnsi="Calibri" w:cs="Arial"/>
                <w:bCs/>
                <w:iCs/>
                <w:color w:val="000000"/>
                <w:sz w:val="22"/>
                <w:szCs w:val="24"/>
              </w:rPr>
            </w:pPr>
            <w:r>
              <w:rPr>
                <w:rFonts w:ascii="Calibri" w:eastAsia="Calibri" w:hAnsi="Calibri" w:cs="Arial"/>
                <w:bCs/>
                <w:iCs/>
                <w:color w:val="000000"/>
                <w:sz w:val="22"/>
                <w:szCs w:val="24"/>
              </w:rPr>
              <w:t>Bendras fosforas</w:t>
            </w:r>
          </w:p>
        </w:tc>
        <w:tc>
          <w:tcPr>
            <w:tcW w:w="703" w:type="dxa"/>
            <w:shd w:val="clear" w:color="auto" w:fill="auto"/>
          </w:tcPr>
          <w:p w:rsidR="002741C8" w:rsidRDefault="002741C8">
            <w:pPr>
              <w:rPr>
                <w:sz w:val="8"/>
                <w:szCs w:val="8"/>
              </w:rPr>
            </w:pPr>
          </w:p>
          <w:p w:rsidR="002741C8" w:rsidRDefault="00AD5DB9">
            <w:pPr>
              <w:rPr>
                <w:rFonts w:ascii="Calibri" w:eastAsia="Calibri" w:hAnsi="Calibri" w:cs="Arial"/>
                <w:bCs/>
                <w:iCs/>
                <w:color w:val="000000"/>
                <w:sz w:val="22"/>
                <w:szCs w:val="24"/>
              </w:rPr>
            </w:pPr>
            <w:r>
              <w:rPr>
                <w:rFonts w:ascii="Calibri" w:eastAsia="Calibri" w:hAnsi="Calibri" w:cs="Arial"/>
                <w:bCs/>
                <w:iCs/>
                <w:color w:val="000000"/>
                <w:sz w:val="22"/>
                <w:szCs w:val="24"/>
              </w:rPr>
              <w:t>BDS</w:t>
            </w:r>
            <w:r>
              <w:rPr>
                <w:rFonts w:ascii="Calibri" w:eastAsia="Calibri" w:hAnsi="Calibri" w:cs="Arial"/>
                <w:bCs/>
                <w:iCs/>
                <w:color w:val="000000"/>
                <w:sz w:val="22"/>
                <w:szCs w:val="24"/>
                <w:vertAlign w:val="subscript"/>
              </w:rPr>
              <w:t>7</w:t>
            </w:r>
          </w:p>
        </w:tc>
        <w:tc>
          <w:tcPr>
            <w:tcW w:w="1225" w:type="dxa"/>
            <w:shd w:val="clear" w:color="auto" w:fill="auto"/>
          </w:tcPr>
          <w:p w:rsidR="002741C8" w:rsidRDefault="002741C8">
            <w:pPr>
              <w:rPr>
                <w:sz w:val="8"/>
                <w:szCs w:val="8"/>
              </w:rPr>
            </w:pPr>
          </w:p>
          <w:p w:rsidR="002741C8" w:rsidRDefault="00AD5DB9">
            <w:pPr>
              <w:rPr>
                <w:rFonts w:ascii="Calibri" w:eastAsia="Calibri" w:hAnsi="Calibri" w:cs="Arial"/>
                <w:bCs/>
                <w:iCs/>
                <w:color w:val="000000"/>
                <w:sz w:val="22"/>
                <w:szCs w:val="24"/>
              </w:rPr>
            </w:pPr>
            <w:r>
              <w:rPr>
                <w:rFonts w:ascii="Calibri" w:eastAsia="Calibri" w:hAnsi="Calibri" w:cs="Arial"/>
                <w:bCs/>
                <w:iCs/>
                <w:color w:val="000000"/>
                <w:sz w:val="22"/>
                <w:szCs w:val="24"/>
              </w:rPr>
              <w:t>Skaidrumas</w:t>
            </w:r>
          </w:p>
        </w:tc>
        <w:tc>
          <w:tcPr>
            <w:tcW w:w="1141" w:type="dxa"/>
            <w:shd w:val="clear" w:color="auto" w:fill="auto"/>
          </w:tcPr>
          <w:p w:rsidR="002741C8" w:rsidRDefault="002741C8">
            <w:pPr>
              <w:rPr>
                <w:sz w:val="8"/>
                <w:szCs w:val="8"/>
              </w:rPr>
            </w:pPr>
          </w:p>
          <w:p w:rsidR="002741C8" w:rsidRDefault="00AD5DB9">
            <w:pPr>
              <w:rPr>
                <w:rFonts w:ascii="Calibri" w:eastAsia="Calibri" w:hAnsi="Calibri" w:cs="Arial"/>
                <w:bCs/>
                <w:iCs/>
                <w:color w:val="000000"/>
                <w:sz w:val="22"/>
                <w:szCs w:val="24"/>
              </w:rPr>
            </w:pPr>
            <w:r>
              <w:rPr>
                <w:rFonts w:ascii="Calibri" w:eastAsia="Calibri" w:hAnsi="Calibri" w:cs="Arial"/>
                <w:bCs/>
                <w:iCs/>
                <w:color w:val="000000"/>
                <w:sz w:val="22"/>
                <w:szCs w:val="24"/>
              </w:rPr>
              <w:t>Fito</w:t>
            </w:r>
          </w:p>
          <w:p w:rsidR="002741C8" w:rsidRDefault="002741C8">
            <w:pPr>
              <w:rPr>
                <w:sz w:val="8"/>
                <w:szCs w:val="8"/>
              </w:rPr>
            </w:pPr>
          </w:p>
          <w:p w:rsidR="002741C8" w:rsidRDefault="00AD5DB9">
            <w:pPr>
              <w:rPr>
                <w:rFonts w:ascii="Calibri" w:eastAsia="Calibri" w:hAnsi="Calibri" w:cs="Arial"/>
                <w:bCs/>
                <w:iCs/>
                <w:color w:val="000000"/>
                <w:sz w:val="22"/>
                <w:szCs w:val="24"/>
              </w:rPr>
            </w:pPr>
            <w:r>
              <w:rPr>
                <w:rFonts w:ascii="Calibri" w:eastAsia="Calibri" w:hAnsi="Calibri" w:cs="Arial"/>
                <w:bCs/>
                <w:iCs/>
                <w:color w:val="000000"/>
                <w:sz w:val="22"/>
                <w:szCs w:val="24"/>
              </w:rPr>
              <w:t>planktonas EFPI EKS</w:t>
            </w:r>
          </w:p>
        </w:tc>
        <w:tc>
          <w:tcPr>
            <w:tcW w:w="952" w:type="dxa"/>
            <w:shd w:val="clear" w:color="auto" w:fill="auto"/>
          </w:tcPr>
          <w:p w:rsidR="002741C8" w:rsidRDefault="002741C8">
            <w:pPr>
              <w:rPr>
                <w:sz w:val="8"/>
                <w:szCs w:val="8"/>
              </w:rPr>
            </w:pPr>
          </w:p>
          <w:p w:rsidR="002741C8" w:rsidRDefault="00AD5DB9">
            <w:pPr>
              <w:rPr>
                <w:rFonts w:ascii="Calibri" w:eastAsia="Calibri" w:hAnsi="Calibri" w:cs="Arial"/>
                <w:bCs/>
                <w:iCs/>
                <w:color w:val="000000"/>
                <w:sz w:val="22"/>
                <w:szCs w:val="24"/>
              </w:rPr>
            </w:pPr>
            <w:r>
              <w:rPr>
                <w:rFonts w:ascii="Calibri" w:eastAsia="Calibri" w:hAnsi="Calibri" w:cs="Arial"/>
                <w:bCs/>
                <w:iCs/>
                <w:color w:val="000000"/>
                <w:sz w:val="22"/>
                <w:szCs w:val="24"/>
              </w:rPr>
              <w:t>Zoo</w:t>
            </w:r>
          </w:p>
          <w:p w:rsidR="002741C8" w:rsidRDefault="002741C8">
            <w:pPr>
              <w:rPr>
                <w:sz w:val="8"/>
                <w:szCs w:val="8"/>
              </w:rPr>
            </w:pPr>
          </w:p>
          <w:p w:rsidR="002741C8" w:rsidRDefault="00AD5DB9">
            <w:pPr>
              <w:rPr>
                <w:rFonts w:ascii="Calibri" w:eastAsia="Calibri" w:hAnsi="Calibri" w:cs="Arial"/>
                <w:bCs/>
                <w:iCs/>
                <w:color w:val="000000"/>
                <w:sz w:val="22"/>
                <w:szCs w:val="24"/>
              </w:rPr>
            </w:pPr>
            <w:r>
              <w:rPr>
                <w:rFonts w:ascii="Calibri" w:eastAsia="Calibri" w:hAnsi="Calibri" w:cs="Arial"/>
                <w:bCs/>
                <w:iCs/>
                <w:color w:val="000000"/>
                <w:sz w:val="22"/>
                <w:szCs w:val="24"/>
              </w:rPr>
              <w:t>bentosas EMI</w:t>
            </w:r>
          </w:p>
        </w:tc>
        <w:tc>
          <w:tcPr>
            <w:tcW w:w="987" w:type="dxa"/>
            <w:shd w:val="clear" w:color="auto" w:fill="auto"/>
          </w:tcPr>
          <w:p w:rsidR="002741C8" w:rsidRDefault="002741C8">
            <w:pPr>
              <w:rPr>
                <w:sz w:val="8"/>
                <w:szCs w:val="8"/>
              </w:rPr>
            </w:pPr>
          </w:p>
          <w:p w:rsidR="002741C8" w:rsidRDefault="00AD5DB9">
            <w:pPr>
              <w:rPr>
                <w:rFonts w:ascii="Calibri" w:eastAsia="Calibri" w:hAnsi="Calibri" w:cs="Arial"/>
                <w:bCs/>
                <w:iCs/>
                <w:color w:val="000000"/>
                <w:sz w:val="22"/>
                <w:szCs w:val="24"/>
              </w:rPr>
            </w:pPr>
            <w:r>
              <w:rPr>
                <w:rFonts w:ascii="Calibri" w:eastAsia="Calibri" w:hAnsi="Calibri" w:cs="Arial"/>
                <w:bCs/>
                <w:iCs/>
                <w:color w:val="000000"/>
                <w:sz w:val="22"/>
                <w:szCs w:val="24"/>
              </w:rPr>
              <w:t>Fito</w:t>
            </w:r>
          </w:p>
          <w:p w:rsidR="002741C8" w:rsidRDefault="002741C8">
            <w:pPr>
              <w:rPr>
                <w:sz w:val="8"/>
                <w:szCs w:val="8"/>
              </w:rPr>
            </w:pPr>
          </w:p>
          <w:p w:rsidR="002741C8" w:rsidRDefault="00AD5DB9">
            <w:pPr>
              <w:rPr>
                <w:rFonts w:ascii="Calibri" w:eastAsia="Calibri" w:hAnsi="Calibri" w:cs="Arial"/>
                <w:bCs/>
                <w:iCs/>
                <w:color w:val="000000"/>
                <w:sz w:val="22"/>
                <w:szCs w:val="24"/>
              </w:rPr>
            </w:pPr>
            <w:r>
              <w:rPr>
                <w:rFonts w:ascii="Calibri" w:eastAsia="Calibri" w:hAnsi="Calibri" w:cs="Arial"/>
                <w:bCs/>
                <w:iCs/>
                <w:color w:val="000000"/>
                <w:sz w:val="22"/>
                <w:szCs w:val="24"/>
              </w:rPr>
              <w:t xml:space="preserve">Bentosas </w:t>
            </w:r>
          </w:p>
          <w:p w:rsidR="002741C8" w:rsidRDefault="002741C8">
            <w:pPr>
              <w:rPr>
                <w:sz w:val="8"/>
                <w:szCs w:val="8"/>
              </w:rPr>
            </w:pPr>
          </w:p>
          <w:p w:rsidR="002741C8" w:rsidRDefault="00AD5DB9">
            <w:pPr>
              <w:rPr>
                <w:rFonts w:ascii="Calibri" w:eastAsia="Calibri" w:hAnsi="Calibri" w:cs="Arial"/>
                <w:bCs/>
                <w:iCs/>
                <w:color w:val="000000"/>
                <w:sz w:val="22"/>
                <w:szCs w:val="24"/>
              </w:rPr>
            </w:pPr>
            <w:r>
              <w:rPr>
                <w:rFonts w:ascii="Calibri" w:eastAsia="Calibri" w:hAnsi="Calibri" w:cs="Arial"/>
                <w:bCs/>
                <w:iCs/>
                <w:color w:val="000000"/>
                <w:sz w:val="22"/>
                <w:szCs w:val="24"/>
              </w:rPr>
              <w:t>EFBI</w:t>
            </w:r>
          </w:p>
        </w:tc>
      </w:tr>
      <w:tr w:rsidR="002741C8">
        <w:trPr>
          <w:trHeight w:val="238"/>
          <w:jc w:val="center"/>
        </w:trPr>
        <w:tc>
          <w:tcPr>
            <w:tcW w:w="324" w:type="dxa"/>
            <w:shd w:val="clear" w:color="auto" w:fill="auto"/>
          </w:tcPr>
          <w:p w:rsidR="002741C8" w:rsidRDefault="002741C8">
            <w:pPr>
              <w:rPr>
                <w:sz w:val="8"/>
                <w:szCs w:val="8"/>
              </w:rPr>
            </w:pPr>
          </w:p>
          <w:p w:rsidR="002741C8" w:rsidRDefault="00AD5DB9">
            <w:pPr>
              <w:rPr>
                <w:rFonts w:ascii="Calibri" w:eastAsia="Calibri" w:hAnsi="Calibri" w:cs="Arial"/>
                <w:bCs/>
                <w:iCs/>
                <w:color w:val="000000"/>
                <w:sz w:val="22"/>
                <w:szCs w:val="24"/>
              </w:rPr>
            </w:pPr>
            <w:r>
              <w:rPr>
                <w:rFonts w:ascii="Calibri" w:eastAsia="Calibri" w:hAnsi="Calibri" w:cs="Arial"/>
                <w:bCs/>
                <w:iCs/>
                <w:color w:val="000000"/>
                <w:sz w:val="22"/>
                <w:szCs w:val="24"/>
              </w:rPr>
              <w:t>1</w:t>
            </w:r>
          </w:p>
        </w:tc>
        <w:tc>
          <w:tcPr>
            <w:tcW w:w="1141" w:type="dxa"/>
            <w:shd w:val="clear" w:color="auto" w:fill="auto"/>
          </w:tcPr>
          <w:p w:rsidR="002741C8" w:rsidRDefault="002741C8">
            <w:pPr>
              <w:rPr>
                <w:sz w:val="8"/>
                <w:szCs w:val="8"/>
              </w:rPr>
            </w:pPr>
          </w:p>
          <w:p w:rsidR="002741C8" w:rsidRDefault="00AD5DB9">
            <w:pPr>
              <w:rPr>
                <w:rFonts w:ascii="Calibri" w:eastAsia="Calibri" w:hAnsi="Calibri" w:cs="Arial"/>
                <w:bCs/>
                <w:iCs/>
                <w:color w:val="000000"/>
                <w:sz w:val="22"/>
                <w:szCs w:val="24"/>
              </w:rPr>
            </w:pPr>
            <w:r>
              <w:rPr>
                <w:rFonts w:ascii="Calibri" w:eastAsia="Calibri" w:hAnsi="Calibri" w:cs="Arial"/>
                <w:bCs/>
                <w:iCs/>
                <w:color w:val="000000"/>
                <w:sz w:val="22"/>
                <w:szCs w:val="24"/>
              </w:rPr>
              <w:t>Germantas</w:t>
            </w:r>
          </w:p>
        </w:tc>
        <w:tc>
          <w:tcPr>
            <w:tcW w:w="714" w:type="dxa"/>
            <w:shd w:val="clear" w:color="auto" w:fill="auto"/>
          </w:tcPr>
          <w:p w:rsidR="002741C8" w:rsidRDefault="002741C8">
            <w:pPr>
              <w:rPr>
                <w:sz w:val="8"/>
                <w:szCs w:val="8"/>
              </w:rPr>
            </w:pPr>
          </w:p>
          <w:p w:rsidR="002741C8" w:rsidRDefault="00AD5DB9">
            <w:pPr>
              <w:rPr>
                <w:rFonts w:ascii="Calibri" w:eastAsia="Calibri" w:hAnsi="Calibri" w:cs="Arial"/>
                <w:bCs/>
                <w:iCs/>
                <w:color w:val="000000"/>
                <w:sz w:val="22"/>
                <w:szCs w:val="24"/>
              </w:rPr>
            </w:pPr>
            <w:r>
              <w:rPr>
                <w:rFonts w:ascii="Calibri" w:eastAsia="Calibri" w:hAnsi="Calibri" w:cs="Arial"/>
                <w:bCs/>
                <w:iCs/>
                <w:color w:val="000000"/>
                <w:sz w:val="22"/>
                <w:szCs w:val="24"/>
              </w:rPr>
              <w:t>2021</w:t>
            </w:r>
          </w:p>
        </w:tc>
        <w:tc>
          <w:tcPr>
            <w:tcW w:w="916" w:type="dxa"/>
            <w:shd w:val="clear" w:color="auto" w:fill="B4C6E7"/>
          </w:tcPr>
          <w:p w:rsidR="002741C8" w:rsidRDefault="002741C8">
            <w:pPr>
              <w:rPr>
                <w:sz w:val="8"/>
                <w:szCs w:val="8"/>
              </w:rPr>
            </w:pPr>
          </w:p>
          <w:p w:rsidR="002741C8" w:rsidRDefault="00AD5DB9">
            <w:pPr>
              <w:rPr>
                <w:rFonts w:ascii="Calibri" w:eastAsia="Calibri" w:hAnsi="Calibri" w:cs="Arial"/>
                <w:bCs/>
                <w:iCs/>
                <w:color w:val="000000"/>
                <w:sz w:val="22"/>
                <w:szCs w:val="24"/>
              </w:rPr>
            </w:pPr>
            <w:r>
              <w:rPr>
                <w:rFonts w:ascii="Calibri" w:eastAsia="Calibri" w:hAnsi="Calibri" w:cs="Arial"/>
                <w:bCs/>
                <w:iCs/>
                <w:color w:val="000000"/>
                <w:sz w:val="22"/>
                <w:szCs w:val="24"/>
              </w:rPr>
              <w:t>0,71</w:t>
            </w:r>
          </w:p>
        </w:tc>
        <w:tc>
          <w:tcPr>
            <w:tcW w:w="916" w:type="dxa"/>
            <w:shd w:val="clear" w:color="auto" w:fill="B4C6E7"/>
          </w:tcPr>
          <w:p w:rsidR="002741C8" w:rsidRDefault="002741C8">
            <w:pPr>
              <w:rPr>
                <w:sz w:val="8"/>
                <w:szCs w:val="8"/>
              </w:rPr>
            </w:pPr>
          </w:p>
          <w:p w:rsidR="002741C8" w:rsidRDefault="00AD5DB9">
            <w:pPr>
              <w:rPr>
                <w:rFonts w:ascii="Calibri" w:eastAsia="Calibri" w:hAnsi="Calibri" w:cs="Arial"/>
                <w:bCs/>
                <w:iCs/>
                <w:color w:val="000000"/>
                <w:sz w:val="22"/>
                <w:szCs w:val="24"/>
              </w:rPr>
            </w:pPr>
            <w:r>
              <w:rPr>
                <w:rFonts w:ascii="Calibri" w:eastAsia="Calibri" w:hAnsi="Calibri" w:cs="Arial"/>
                <w:bCs/>
                <w:iCs/>
                <w:color w:val="000000"/>
                <w:sz w:val="22"/>
                <w:szCs w:val="24"/>
              </w:rPr>
              <w:t>0,02</w:t>
            </w:r>
          </w:p>
        </w:tc>
        <w:tc>
          <w:tcPr>
            <w:tcW w:w="703" w:type="dxa"/>
            <w:shd w:val="clear" w:color="auto" w:fill="B4C6E7"/>
          </w:tcPr>
          <w:p w:rsidR="002741C8" w:rsidRDefault="002741C8">
            <w:pPr>
              <w:rPr>
                <w:sz w:val="8"/>
                <w:szCs w:val="8"/>
              </w:rPr>
            </w:pPr>
          </w:p>
          <w:p w:rsidR="002741C8" w:rsidRDefault="00AD5DB9">
            <w:pPr>
              <w:rPr>
                <w:rFonts w:ascii="Calibri" w:eastAsia="Calibri" w:hAnsi="Calibri" w:cs="Arial"/>
                <w:bCs/>
                <w:iCs/>
                <w:color w:val="000000"/>
                <w:sz w:val="22"/>
                <w:szCs w:val="24"/>
              </w:rPr>
            </w:pPr>
            <w:r>
              <w:rPr>
                <w:rFonts w:ascii="Calibri" w:eastAsia="Calibri" w:hAnsi="Calibri" w:cs="Arial"/>
                <w:bCs/>
                <w:iCs/>
                <w:color w:val="000000"/>
                <w:sz w:val="22"/>
                <w:szCs w:val="24"/>
              </w:rPr>
              <w:t>1,16</w:t>
            </w:r>
          </w:p>
        </w:tc>
        <w:tc>
          <w:tcPr>
            <w:tcW w:w="1225" w:type="dxa"/>
            <w:shd w:val="clear" w:color="auto" w:fill="B4C6E7"/>
          </w:tcPr>
          <w:p w:rsidR="002741C8" w:rsidRDefault="002741C8">
            <w:pPr>
              <w:rPr>
                <w:sz w:val="8"/>
                <w:szCs w:val="8"/>
              </w:rPr>
            </w:pPr>
          </w:p>
          <w:p w:rsidR="002741C8" w:rsidRDefault="00AD5DB9">
            <w:pPr>
              <w:rPr>
                <w:rFonts w:ascii="Calibri" w:eastAsia="Calibri" w:hAnsi="Calibri" w:cs="Arial"/>
                <w:bCs/>
                <w:iCs/>
                <w:color w:val="000000"/>
                <w:sz w:val="22"/>
                <w:szCs w:val="24"/>
              </w:rPr>
            </w:pPr>
            <w:r>
              <w:rPr>
                <w:rFonts w:ascii="Calibri" w:eastAsia="Calibri" w:hAnsi="Calibri" w:cs="Arial"/>
                <w:bCs/>
                <w:iCs/>
                <w:color w:val="000000"/>
                <w:sz w:val="22"/>
                <w:szCs w:val="24"/>
              </w:rPr>
              <w:t>2,60</w:t>
            </w:r>
          </w:p>
        </w:tc>
        <w:tc>
          <w:tcPr>
            <w:tcW w:w="1141" w:type="dxa"/>
            <w:shd w:val="clear" w:color="auto" w:fill="auto"/>
          </w:tcPr>
          <w:p w:rsidR="002741C8" w:rsidRDefault="002741C8">
            <w:pPr>
              <w:rPr>
                <w:sz w:val="8"/>
                <w:szCs w:val="8"/>
              </w:rPr>
            </w:pPr>
          </w:p>
          <w:p w:rsidR="002741C8" w:rsidRDefault="002741C8">
            <w:pPr>
              <w:rPr>
                <w:rFonts w:ascii="Calibri" w:eastAsia="Calibri" w:hAnsi="Calibri" w:cs="Arial"/>
                <w:bCs/>
                <w:iCs/>
                <w:color w:val="000000"/>
                <w:sz w:val="22"/>
                <w:szCs w:val="24"/>
              </w:rPr>
            </w:pPr>
          </w:p>
        </w:tc>
        <w:tc>
          <w:tcPr>
            <w:tcW w:w="952" w:type="dxa"/>
            <w:shd w:val="clear" w:color="auto" w:fill="70AD47"/>
          </w:tcPr>
          <w:p w:rsidR="002741C8" w:rsidRDefault="002741C8">
            <w:pPr>
              <w:rPr>
                <w:sz w:val="8"/>
                <w:szCs w:val="8"/>
              </w:rPr>
            </w:pPr>
          </w:p>
          <w:p w:rsidR="002741C8" w:rsidRDefault="00AD5DB9">
            <w:pPr>
              <w:rPr>
                <w:rFonts w:ascii="Calibri" w:eastAsia="Calibri" w:hAnsi="Calibri" w:cs="Arial"/>
                <w:bCs/>
                <w:iCs/>
                <w:color w:val="000000"/>
                <w:sz w:val="22"/>
                <w:szCs w:val="24"/>
              </w:rPr>
            </w:pPr>
            <w:r>
              <w:rPr>
                <w:rFonts w:ascii="Calibri" w:eastAsia="Calibri" w:hAnsi="Calibri" w:cs="Arial"/>
                <w:bCs/>
                <w:iCs/>
                <w:color w:val="000000"/>
                <w:sz w:val="22"/>
                <w:szCs w:val="24"/>
              </w:rPr>
              <w:t>0,60</w:t>
            </w:r>
          </w:p>
        </w:tc>
        <w:tc>
          <w:tcPr>
            <w:tcW w:w="987" w:type="dxa"/>
            <w:shd w:val="clear" w:color="auto" w:fill="ACCBF9"/>
          </w:tcPr>
          <w:p w:rsidR="002741C8" w:rsidRDefault="002741C8">
            <w:pPr>
              <w:rPr>
                <w:sz w:val="8"/>
                <w:szCs w:val="8"/>
              </w:rPr>
            </w:pPr>
          </w:p>
          <w:p w:rsidR="002741C8" w:rsidRDefault="00AD5DB9">
            <w:pPr>
              <w:rPr>
                <w:rFonts w:ascii="Calibri" w:eastAsia="Calibri" w:hAnsi="Calibri" w:cs="Arial"/>
                <w:bCs/>
                <w:iCs/>
                <w:color w:val="000000"/>
                <w:sz w:val="22"/>
                <w:szCs w:val="24"/>
              </w:rPr>
            </w:pPr>
            <w:r>
              <w:rPr>
                <w:rFonts w:ascii="Calibri" w:eastAsia="Calibri" w:hAnsi="Calibri" w:cs="Arial"/>
                <w:sz w:val="22"/>
                <w:szCs w:val="24"/>
                <w:lang w:eastAsia="ar-SA"/>
              </w:rPr>
              <w:t>0,93</w:t>
            </w:r>
          </w:p>
        </w:tc>
      </w:tr>
      <w:tr w:rsidR="002741C8">
        <w:trPr>
          <w:trHeight w:val="371"/>
          <w:jc w:val="center"/>
        </w:trPr>
        <w:tc>
          <w:tcPr>
            <w:tcW w:w="324" w:type="dxa"/>
            <w:vMerge w:val="restart"/>
            <w:shd w:val="clear" w:color="auto" w:fill="auto"/>
          </w:tcPr>
          <w:p w:rsidR="002741C8" w:rsidRDefault="002741C8">
            <w:pPr>
              <w:rPr>
                <w:sz w:val="8"/>
                <w:szCs w:val="8"/>
              </w:rPr>
            </w:pPr>
          </w:p>
          <w:p w:rsidR="002741C8" w:rsidRDefault="00AD5DB9">
            <w:pPr>
              <w:rPr>
                <w:rFonts w:ascii="Calibri" w:eastAsia="Calibri" w:hAnsi="Calibri" w:cs="Arial"/>
                <w:bCs/>
                <w:iCs/>
                <w:color w:val="000000"/>
                <w:sz w:val="22"/>
                <w:szCs w:val="24"/>
              </w:rPr>
            </w:pPr>
            <w:r>
              <w:rPr>
                <w:rFonts w:ascii="Calibri" w:eastAsia="Calibri" w:hAnsi="Calibri" w:cs="Arial"/>
                <w:bCs/>
                <w:iCs/>
                <w:color w:val="000000"/>
                <w:sz w:val="22"/>
                <w:szCs w:val="24"/>
              </w:rPr>
              <w:t>2</w:t>
            </w:r>
          </w:p>
        </w:tc>
        <w:tc>
          <w:tcPr>
            <w:tcW w:w="1141" w:type="dxa"/>
            <w:vMerge w:val="restart"/>
            <w:shd w:val="clear" w:color="auto" w:fill="auto"/>
          </w:tcPr>
          <w:p w:rsidR="002741C8" w:rsidRDefault="002741C8">
            <w:pPr>
              <w:rPr>
                <w:sz w:val="8"/>
                <w:szCs w:val="8"/>
              </w:rPr>
            </w:pPr>
          </w:p>
          <w:p w:rsidR="002741C8" w:rsidRDefault="00AD5DB9">
            <w:pPr>
              <w:rPr>
                <w:rFonts w:ascii="Calibri" w:eastAsia="Calibri" w:hAnsi="Calibri" w:cs="Arial"/>
                <w:bCs/>
                <w:iCs/>
                <w:color w:val="000000"/>
                <w:sz w:val="22"/>
                <w:szCs w:val="24"/>
              </w:rPr>
            </w:pPr>
            <w:r>
              <w:rPr>
                <w:rFonts w:ascii="Calibri" w:eastAsia="Calibri" w:hAnsi="Calibri" w:cs="Arial"/>
                <w:bCs/>
                <w:iCs/>
                <w:color w:val="000000"/>
                <w:sz w:val="22"/>
                <w:szCs w:val="24"/>
              </w:rPr>
              <w:t>Tausalas</w:t>
            </w:r>
          </w:p>
        </w:tc>
        <w:tc>
          <w:tcPr>
            <w:tcW w:w="714" w:type="dxa"/>
            <w:shd w:val="clear" w:color="auto" w:fill="auto"/>
          </w:tcPr>
          <w:p w:rsidR="002741C8" w:rsidRDefault="002741C8">
            <w:pPr>
              <w:rPr>
                <w:sz w:val="8"/>
                <w:szCs w:val="8"/>
              </w:rPr>
            </w:pPr>
          </w:p>
          <w:p w:rsidR="002741C8" w:rsidRDefault="00AD5DB9">
            <w:pPr>
              <w:rPr>
                <w:rFonts w:ascii="Calibri" w:eastAsia="Calibri" w:hAnsi="Calibri" w:cs="Arial"/>
                <w:bCs/>
                <w:iCs/>
                <w:color w:val="000000"/>
                <w:sz w:val="22"/>
                <w:szCs w:val="24"/>
              </w:rPr>
            </w:pPr>
            <w:r>
              <w:rPr>
                <w:rFonts w:ascii="Calibri" w:eastAsia="Calibri" w:hAnsi="Calibri" w:cs="Arial"/>
                <w:bCs/>
                <w:iCs/>
                <w:color w:val="000000"/>
                <w:sz w:val="22"/>
                <w:szCs w:val="24"/>
              </w:rPr>
              <w:t>2020</w:t>
            </w:r>
          </w:p>
        </w:tc>
        <w:tc>
          <w:tcPr>
            <w:tcW w:w="916" w:type="dxa"/>
            <w:shd w:val="clear" w:color="auto" w:fill="70AD47"/>
          </w:tcPr>
          <w:p w:rsidR="002741C8" w:rsidRDefault="002741C8">
            <w:pPr>
              <w:rPr>
                <w:sz w:val="8"/>
                <w:szCs w:val="8"/>
              </w:rPr>
            </w:pPr>
          </w:p>
          <w:p w:rsidR="002741C8" w:rsidRDefault="00AD5DB9">
            <w:pPr>
              <w:rPr>
                <w:rFonts w:ascii="Calibri" w:eastAsia="Calibri" w:hAnsi="Calibri" w:cs="Arial"/>
                <w:bCs/>
                <w:iCs/>
                <w:color w:val="000000"/>
                <w:sz w:val="22"/>
                <w:szCs w:val="24"/>
              </w:rPr>
            </w:pPr>
            <w:r>
              <w:rPr>
                <w:rFonts w:ascii="Calibri" w:eastAsia="Calibri" w:hAnsi="Calibri" w:cs="Arial"/>
                <w:bCs/>
                <w:iCs/>
                <w:color w:val="000000"/>
                <w:sz w:val="22"/>
                <w:szCs w:val="24"/>
              </w:rPr>
              <w:t>1,43</w:t>
            </w:r>
          </w:p>
        </w:tc>
        <w:tc>
          <w:tcPr>
            <w:tcW w:w="916" w:type="dxa"/>
            <w:shd w:val="clear" w:color="auto" w:fill="70AD47"/>
          </w:tcPr>
          <w:p w:rsidR="002741C8" w:rsidRDefault="002741C8">
            <w:pPr>
              <w:rPr>
                <w:sz w:val="8"/>
                <w:szCs w:val="8"/>
              </w:rPr>
            </w:pPr>
          </w:p>
          <w:p w:rsidR="002741C8" w:rsidRDefault="00AD5DB9">
            <w:pPr>
              <w:rPr>
                <w:rFonts w:ascii="Calibri" w:eastAsia="Calibri" w:hAnsi="Calibri" w:cs="Arial"/>
                <w:bCs/>
                <w:iCs/>
                <w:color w:val="000000"/>
                <w:sz w:val="22"/>
                <w:szCs w:val="24"/>
              </w:rPr>
            </w:pPr>
            <w:r>
              <w:rPr>
                <w:rFonts w:ascii="Calibri" w:eastAsia="Calibri" w:hAnsi="Calibri" w:cs="Arial"/>
                <w:bCs/>
                <w:iCs/>
                <w:color w:val="000000"/>
                <w:sz w:val="22"/>
                <w:szCs w:val="24"/>
              </w:rPr>
              <w:t>0,04</w:t>
            </w:r>
          </w:p>
        </w:tc>
        <w:tc>
          <w:tcPr>
            <w:tcW w:w="703" w:type="dxa"/>
            <w:shd w:val="clear" w:color="auto" w:fill="70AD47"/>
          </w:tcPr>
          <w:p w:rsidR="002741C8" w:rsidRDefault="002741C8">
            <w:pPr>
              <w:rPr>
                <w:sz w:val="8"/>
                <w:szCs w:val="8"/>
              </w:rPr>
            </w:pPr>
          </w:p>
          <w:p w:rsidR="002741C8" w:rsidRDefault="00AD5DB9">
            <w:pPr>
              <w:rPr>
                <w:rFonts w:ascii="Calibri" w:eastAsia="Calibri" w:hAnsi="Calibri" w:cs="Arial"/>
                <w:bCs/>
                <w:iCs/>
                <w:color w:val="000000"/>
                <w:sz w:val="22"/>
                <w:szCs w:val="24"/>
              </w:rPr>
            </w:pPr>
            <w:r>
              <w:rPr>
                <w:rFonts w:ascii="Calibri" w:eastAsia="Calibri" w:hAnsi="Calibri" w:cs="Arial"/>
                <w:bCs/>
                <w:iCs/>
                <w:color w:val="000000"/>
                <w:sz w:val="22"/>
                <w:szCs w:val="24"/>
              </w:rPr>
              <w:t>3,60</w:t>
            </w:r>
          </w:p>
        </w:tc>
        <w:tc>
          <w:tcPr>
            <w:tcW w:w="1225" w:type="dxa"/>
            <w:shd w:val="clear" w:color="auto" w:fill="70AD47"/>
          </w:tcPr>
          <w:p w:rsidR="002741C8" w:rsidRDefault="002741C8">
            <w:pPr>
              <w:rPr>
                <w:sz w:val="8"/>
                <w:szCs w:val="8"/>
              </w:rPr>
            </w:pPr>
          </w:p>
          <w:p w:rsidR="002741C8" w:rsidRDefault="00AD5DB9">
            <w:pPr>
              <w:rPr>
                <w:rFonts w:ascii="Calibri" w:eastAsia="Calibri" w:hAnsi="Calibri" w:cs="Arial"/>
                <w:bCs/>
                <w:iCs/>
                <w:color w:val="000000"/>
                <w:sz w:val="22"/>
                <w:szCs w:val="24"/>
              </w:rPr>
            </w:pPr>
            <w:r>
              <w:rPr>
                <w:rFonts w:ascii="Calibri" w:eastAsia="Calibri" w:hAnsi="Calibri" w:cs="Arial"/>
                <w:bCs/>
                <w:iCs/>
                <w:color w:val="000000"/>
                <w:sz w:val="22"/>
                <w:szCs w:val="24"/>
              </w:rPr>
              <w:t>1,53</w:t>
            </w:r>
          </w:p>
        </w:tc>
        <w:tc>
          <w:tcPr>
            <w:tcW w:w="1141" w:type="dxa"/>
            <w:shd w:val="clear" w:color="auto" w:fill="auto"/>
          </w:tcPr>
          <w:p w:rsidR="002741C8" w:rsidRDefault="002741C8">
            <w:pPr>
              <w:rPr>
                <w:sz w:val="8"/>
                <w:szCs w:val="8"/>
              </w:rPr>
            </w:pPr>
          </w:p>
          <w:p w:rsidR="002741C8" w:rsidRDefault="002741C8">
            <w:pPr>
              <w:rPr>
                <w:rFonts w:ascii="Calibri" w:eastAsia="Calibri" w:hAnsi="Calibri" w:cs="Arial"/>
                <w:bCs/>
                <w:iCs/>
                <w:color w:val="000000"/>
                <w:sz w:val="22"/>
                <w:szCs w:val="24"/>
              </w:rPr>
            </w:pPr>
          </w:p>
        </w:tc>
        <w:tc>
          <w:tcPr>
            <w:tcW w:w="952" w:type="dxa"/>
            <w:shd w:val="clear" w:color="auto" w:fill="70AD47"/>
          </w:tcPr>
          <w:p w:rsidR="002741C8" w:rsidRDefault="002741C8">
            <w:pPr>
              <w:rPr>
                <w:sz w:val="8"/>
                <w:szCs w:val="8"/>
              </w:rPr>
            </w:pPr>
          </w:p>
          <w:p w:rsidR="002741C8" w:rsidRDefault="00AD5DB9">
            <w:pPr>
              <w:rPr>
                <w:rFonts w:ascii="Calibri" w:eastAsia="Calibri" w:hAnsi="Calibri" w:cs="Arial"/>
                <w:bCs/>
                <w:iCs/>
                <w:color w:val="000000"/>
                <w:sz w:val="22"/>
                <w:szCs w:val="24"/>
              </w:rPr>
            </w:pPr>
            <w:r>
              <w:rPr>
                <w:rFonts w:ascii="Calibri" w:eastAsia="Calibri" w:hAnsi="Calibri" w:cs="Arial"/>
                <w:bCs/>
                <w:iCs/>
                <w:color w:val="000000"/>
                <w:sz w:val="22"/>
                <w:szCs w:val="24"/>
              </w:rPr>
              <w:t>0,59</w:t>
            </w:r>
          </w:p>
        </w:tc>
        <w:tc>
          <w:tcPr>
            <w:tcW w:w="987" w:type="dxa"/>
            <w:shd w:val="clear" w:color="auto" w:fill="70AD47"/>
          </w:tcPr>
          <w:p w:rsidR="002741C8" w:rsidRDefault="002741C8">
            <w:pPr>
              <w:rPr>
                <w:sz w:val="8"/>
                <w:szCs w:val="8"/>
              </w:rPr>
            </w:pPr>
          </w:p>
          <w:p w:rsidR="002741C8" w:rsidRDefault="00AD5DB9">
            <w:pPr>
              <w:rPr>
                <w:rFonts w:ascii="Calibri" w:eastAsia="Calibri" w:hAnsi="Calibri" w:cs="Arial"/>
                <w:bCs/>
                <w:iCs/>
                <w:color w:val="000000"/>
                <w:sz w:val="22"/>
                <w:szCs w:val="24"/>
              </w:rPr>
            </w:pPr>
            <w:r>
              <w:rPr>
                <w:rFonts w:ascii="Calibri" w:eastAsia="Calibri" w:hAnsi="Calibri" w:cs="Arial"/>
                <w:bCs/>
                <w:iCs/>
                <w:color w:val="000000"/>
                <w:sz w:val="22"/>
                <w:szCs w:val="24"/>
              </w:rPr>
              <w:t>0,62</w:t>
            </w:r>
          </w:p>
        </w:tc>
      </w:tr>
      <w:tr w:rsidR="002741C8">
        <w:trPr>
          <w:trHeight w:val="283"/>
          <w:jc w:val="center"/>
        </w:trPr>
        <w:tc>
          <w:tcPr>
            <w:tcW w:w="324" w:type="dxa"/>
            <w:vMerge/>
            <w:shd w:val="clear" w:color="auto" w:fill="auto"/>
          </w:tcPr>
          <w:p w:rsidR="002741C8" w:rsidRDefault="002741C8">
            <w:pPr>
              <w:rPr>
                <w:sz w:val="8"/>
                <w:szCs w:val="8"/>
              </w:rPr>
            </w:pPr>
          </w:p>
          <w:p w:rsidR="002741C8" w:rsidRDefault="002741C8">
            <w:pPr>
              <w:rPr>
                <w:rFonts w:ascii="Calibri" w:eastAsia="Calibri" w:hAnsi="Calibri" w:cs="Arial"/>
                <w:bCs/>
                <w:iCs/>
                <w:color w:val="000000"/>
                <w:sz w:val="22"/>
                <w:szCs w:val="24"/>
              </w:rPr>
            </w:pPr>
          </w:p>
        </w:tc>
        <w:tc>
          <w:tcPr>
            <w:tcW w:w="1141" w:type="dxa"/>
            <w:vMerge/>
            <w:shd w:val="clear" w:color="auto" w:fill="auto"/>
          </w:tcPr>
          <w:p w:rsidR="002741C8" w:rsidRDefault="002741C8">
            <w:pPr>
              <w:rPr>
                <w:sz w:val="8"/>
                <w:szCs w:val="8"/>
              </w:rPr>
            </w:pPr>
          </w:p>
          <w:p w:rsidR="002741C8" w:rsidRDefault="002741C8">
            <w:pPr>
              <w:rPr>
                <w:rFonts w:ascii="Calibri" w:eastAsia="Calibri" w:hAnsi="Calibri" w:cs="Arial"/>
                <w:bCs/>
                <w:iCs/>
                <w:color w:val="000000"/>
                <w:sz w:val="22"/>
                <w:szCs w:val="24"/>
              </w:rPr>
            </w:pPr>
          </w:p>
        </w:tc>
        <w:tc>
          <w:tcPr>
            <w:tcW w:w="714" w:type="dxa"/>
            <w:shd w:val="clear" w:color="auto" w:fill="auto"/>
          </w:tcPr>
          <w:p w:rsidR="002741C8" w:rsidRDefault="002741C8">
            <w:pPr>
              <w:rPr>
                <w:sz w:val="8"/>
                <w:szCs w:val="8"/>
              </w:rPr>
            </w:pPr>
          </w:p>
          <w:p w:rsidR="002741C8" w:rsidRDefault="00AD5DB9">
            <w:pPr>
              <w:rPr>
                <w:rFonts w:ascii="Calibri" w:eastAsia="Calibri" w:hAnsi="Calibri" w:cs="Arial"/>
                <w:bCs/>
                <w:iCs/>
                <w:color w:val="000000"/>
                <w:sz w:val="22"/>
                <w:szCs w:val="24"/>
              </w:rPr>
            </w:pPr>
            <w:r>
              <w:rPr>
                <w:rFonts w:ascii="Calibri" w:eastAsia="Calibri" w:hAnsi="Calibri" w:cs="Arial"/>
                <w:bCs/>
                <w:iCs/>
                <w:color w:val="000000"/>
                <w:sz w:val="22"/>
                <w:szCs w:val="24"/>
              </w:rPr>
              <w:t>2017</w:t>
            </w:r>
          </w:p>
        </w:tc>
        <w:tc>
          <w:tcPr>
            <w:tcW w:w="916" w:type="dxa"/>
            <w:shd w:val="clear" w:color="auto" w:fill="B4C6E7"/>
          </w:tcPr>
          <w:p w:rsidR="002741C8" w:rsidRDefault="002741C8">
            <w:pPr>
              <w:rPr>
                <w:sz w:val="8"/>
                <w:szCs w:val="8"/>
              </w:rPr>
            </w:pPr>
          </w:p>
          <w:p w:rsidR="002741C8" w:rsidRDefault="00AD5DB9">
            <w:pPr>
              <w:rPr>
                <w:rFonts w:ascii="Calibri" w:eastAsia="Calibri" w:hAnsi="Calibri" w:cs="Arial"/>
                <w:bCs/>
                <w:iCs/>
                <w:color w:val="000000"/>
                <w:sz w:val="22"/>
                <w:szCs w:val="24"/>
              </w:rPr>
            </w:pPr>
            <w:r>
              <w:rPr>
                <w:rFonts w:ascii="Calibri" w:eastAsia="Calibri" w:hAnsi="Calibri" w:cs="Arial"/>
                <w:bCs/>
                <w:iCs/>
                <w:color w:val="000000"/>
                <w:sz w:val="22"/>
                <w:szCs w:val="24"/>
              </w:rPr>
              <w:t>0,86</w:t>
            </w:r>
          </w:p>
        </w:tc>
        <w:tc>
          <w:tcPr>
            <w:tcW w:w="916" w:type="dxa"/>
            <w:shd w:val="clear" w:color="auto" w:fill="70AD47"/>
          </w:tcPr>
          <w:p w:rsidR="002741C8" w:rsidRDefault="002741C8">
            <w:pPr>
              <w:rPr>
                <w:sz w:val="8"/>
                <w:szCs w:val="8"/>
              </w:rPr>
            </w:pPr>
          </w:p>
          <w:p w:rsidR="002741C8" w:rsidRDefault="00AD5DB9">
            <w:pPr>
              <w:rPr>
                <w:rFonts w:ascii="Calibri" w:eastAsia="Calibri" w:hAnsi="Calibri" w:cs="Arial"/>
                <w:bCs/>
                <w:iCs/>
                <w:color w:val="000000"/>
                <w:sz w:val="22"/>
                <w:szCs w:val="24"/>
              </w:rPr>
            </w:pPr>
            <w:r>
              <w:rPr>
                <w:rFonts w:ascii="Calibri" w:eastAsia="Calibri" w:hAnsi="Calibri" w:cs="Arial"/>
                <w:bCs/>
                <w:iCs/>
                <w:color w:val="000000"/>
                <w:sz w:val="22"/>
                <w:szCs w:val="24"/>
              </w:rPr>
              <w:t>0,05</w:t>
            </w:r>
          </w:p>
        </w:tc>
        <w:tc>
          <w:tcPr>
            <w:tcW w:w="703" w:type="dxa"/>
            <w:shd w:val="clear" w:color="auto" w:fill="70AD47"/>
          </w:tcPr>
          <w:p w:rsidR="002741C8" w:rsidRDefault="002741C8">
            <w:pPr>
              <w:rPr>
                <w:sz w:val="8"/>
                <w:szCs w:val="8"/>
              </w:rPr>
            </w:pPr>
          </w:p>
          <w:p w:rsidR="002741C8" w:rsidRDefault="00AD5DB9">
            <w:pPr>
              <w:rPr>
                <w:rFonts w:ascii="Calibri" w:eastAsia="Calibri" w:hAnsi="Calibri" w:cs="Arial"/>
                <w:bCs/>
                <w:iCs/>
                <w:color w:val="000000"/>
                <w:sz w:val="22"/>
                <w:szCs w:val="24"/>
              </w:rPr>
            </w:pPr>
            <w:r>
              <w:rPr>
                <w:rFonts w:ascii="Calibri" w:eastAsia="Calibri" w:hAnsi="Calibri" w:cs="Arial"/>
                <w:bCs/>
                <w:iCs/>
                <w:color w:val="000000"/>
                <w:sz w:val="22"/>
                <w:szCs w:val="24"/>
              </w:rPr>
              <w:t>2,70</w:t>
            </w:r>
          </w:p>
        </w:tc>
        <w:tc>
          <w:tcPr>
            <w:tcW w:w="1225" w:type="dxa"/>
            <w:shd w:val="clear" w:color="auto" w:fill="70AD47"/>
          </w:tcPr>
          <w:p w:rsidR="002741C8" w:rsidRDefault="002741C8">
            <w:pPr>
              <w:rPr>
                <w:sz w:val="8"/>
                <w:szCs w:val="8"/>
              </w:rPr>
            </w:pPr>
          </w:p>
          <w:p w:rsidR="002741C8" w:rsidRDefault="00AD5DB9">
            <w:pPr>
              <w:rPr>
                <w:rFonts w:ascii="Calibri" w:eastAsia="Calibri" w:hAnsi="Calibri" w:cs="Arial"/>
                <w:bCs/>
                <w:iCs/>
                <w:color w:val="000000"/>
                <w:sz w:val="22"/>
                <w:szCs w:val="24"/>
              </w:rPr>
            </w:pPr>
            <w:r>
              <w:rPr>
                <w:rFonts w:ascii="Calibri" w:eastAsia="Calibri" w:hAnsi="Calibri" w:cs="Arial"/>
                <w:bCs/>
                <w:iCs/>
                <w:color w:val="000000"/>
                <w:sz w:val="22"/>
                <w:szCs w:val="24"/>
              </w:rPr>
              <w:t>1,55</w:t>
            </w:r>
          </w:p>
        </w:tc>
        <w:tc>
          <w:tcPr>
            <w:tcW w:w="1141" w:type="dxa"/>
            <w:shd w:val="clear" w:color="auto" w:fill="FFFF00"/>
          </w:tcPr>
          <w:p w:rsidR="002741C8" w:rsidRDefault="002741C8">
            <w:pPr>
              <w:rPr>
                <w:sz w:val="8"/>
                <w:szCs w:val="8"/>
              </w:rPr>
            </w:pPr>
          </w:p>
          <w:p w:rsidR="002741C8" w:rsidRDefault="00AD5DB9">
            <w:pPr>
              <w:rPr>
                <w:rFonts w:ascii="Calibri" w:eastAsia="Calibri" w:hAnsi="Calibri" w:cs="Arial"/>
                <w:bCs/>
                <w:iCs/>
                <w:color w:val="000000"/>
                <w:sz w:val="22"/>
                <w:szCs w:val="24"/>
              </w:rPr>
            </w:pPr>
            <w:r>
              <w:rPr>
                <w:rFonts w:ascii="Calibri" w:eastAsia="Calibri" w:hAnsi="Calibri" w:cs="Arial"/>
                <w:bCs/>
                <w:iCs/>
                <w:color w:val="000000"/>
                <w:sz w:val="22"/>
                <w:szCs w:val="24"/>
              </w:rPr>
              <w:t>0,49</w:t>
            </w:r>
          </w:p>
        </w:tc>
        <w:tc>
          <w:tcPr>
            <w:tcW w:w="952" w:type="dxa"/>
            <w:shd w:val="clear" w:color="auto" w:fill="auto"/>
          </w:tcPr>
          <w:p w:rsidR="002741C8" w:rsidRDefault="002741C8">
            <w:pPr>
              <w:rPr>
                <w:sz w:val="8"/>
                <w:szCs w:val="8"/>
              </w:rPr>
            </w:pPr>
          </w:p>
          <w:p w:rsidR="002741C8" w:rsidRDefault="002741C8">
            <w:pPr>
              <w:rPr>
                <w:rFonts w:ascii="Calibri" w:eastAsia="Calibri" w:hAnsi="Calibri" w:cs="Arial"/>
                <w:bCs/>
                <w:iCs/>
                <w:color w:val="000000"/>
                <w:sz w:val="22"/>
                <w:szCs w:val="24"/>
              </w:rPr>
            </w:pPr>
          </w:p>
        </w:tc>
        <w:tc>
          <w:tcPr>
            <w:tcW w:w="987" w:type="dxa"/>
            <w:shd w:val="clear" w:color="auto" w:fill="auto"/>
          </w:tcPr>
          <w:p w:rsidR="002741C8" w:rsidRDefault="002741C8">
            <w:pPr>
              <w:rPr>
                <w:sz w:val="8"/>
                <w:szCs w:val="8"/>
              </w:rPr>
            </w:pPr>
          </w:p>
          <w:p w:rsidR="002741C8" w:rsidRDefault="002741C8">
            <w:pPr>
              <w:rPr>
                <w:rFonts w:ascii="Calibri" w:eastAsia="Calibri" w:hAnsi="Calibri" w:cs="Arial"/>
                <w:bCs/>
                <w:iCs/>
                <w:color w:val="000000"/>
                <w:sz w:val="22"/>
                <w:szCs w:val="24"/>
              </w:rPr>
            </w:pPr>
          </w:p>
        </w:tc>
      </w:tr>
      <w:tr w:rsidR="002741C8">
        <w:trPr>
          <w:trHeight w:val="283"/>
          <w:jc w:val="center"/>
        </w:trPr>
        <w:tc>
          <w:tcPr>
            <w:tcW w:w="324" w:type="dxa"/>
            <w:shd w:val="clear" w:color="auto" w:fill="auto"/>
          </w:tcPr>
          <w:p w:rsidR="002741C8" w:rsidRDefault="002741C8">
            <w:pPr>
              <w:rPr>
                <w:sz w:val="8"/>
                <w:szCs w:val="8"/>
              </w:rPr>
            </w:pPr>
          </w:p>
          <w:p w:rsidR="002741C8" w:rsidRDefault="00AD5DB9">
            <w:pPr>
              <w:rPr>
                <w:rFonts w:ascii="Calibri" w:eastAsia="Calibri" w:hAnsi="Calibri" w:cs="Arial"/>
                <w:bCs/>
                <w:iCs/>
                <w:color w:val="000000"/>
                <w:sz w:val="22"/>
                <w:szCs w:val="24"/>
              </w:rPr>
            </w:pPr>
            <w:r>
              <w:rPr>
                <w:rFonts w:ascii="Calibri" w:eastAsia="Calibri" w:hAnsi="Calibri" w:cs="Arial"/>
                <w:bCs/>
                <w:iCs/>
                <w:color w:val="000000"/>
                <w:sz w:val="22"/>
                <w:szCs w:val="24"/>
              </w:rPr>
              <w:t>3</w:t>
            </w:r>
          </w:p>
        </w:tc>
        <w:tc>
          <w:tcPr>
            <w:tcW w:w="1141" w:type="dxa"/>
            <w:shd w:val="clear" w:color="auto" w:fill="auto"/>
          </w:tcPr>
          <w:p w:rsidR="002741C8" w:rsidRDefault="002741C8">
            <w:pPr>
              <w:rPr>
                <w:sz w:val="8"/>
                <w:szCs w:val="8"/>
              </w:rPr>
            </w:pPr>
          </w:p>
          <w:p w:rsidR="002741C8" w:rsidRDefault="00AD5DB9">
            <w:pPr>
              <w:rPr>
                <w:rFonts w:ascii="Calibri" w:eastAsia="Calibri" w:hAnsi="Calibri" w:cs="Arial"/>
                <w:bCs/>
                <w:iCs/>
                <w:color w:val="000000"/>
                <w:sz w:val="22"/>
                <w:szCs w:val="24"/>
              </w:rPr>
            </w:pPr>
            <w:r>
              <w:rPr>
                <w:rFonts w:ascii="Calibri" w:eastAsia="Calibri" w:hAnsi="Calibri" w:cs="Arial"/>
                <w:bCs/>
                <w:iCs/>
                <w:color w:val="000000"/>
                <w:sz w:val="22"/>
                <w:szCs w:val="24"/>
              </w:rPr>
              <w:t>Mastis</w:t>
            </w:r>
          </w:p>
        </w:tc>
        <w:tc>
          <w:tcPr>
            <w:tcW w:w="714" w:type="dxa"/>
            <w:shd w:val="clear" w:color="auto" w:fill="auto"/>
          </w:tcPr>
          <w:p w:rsidR="002741C8" w:rsidRDefault="002741C8">
            <w:pPr>
              <w:rPr>
                <w:sz w:val="8"/>
                <w:szCs w:val="8"/>
              </w:rPr>
            </w:pPr>
          </w:p>
          <w:p w:rsidR="002741C8" w:rsidRDefault="00AD5DB9">
            <w:pPr>
              <w:rPr>
                <w:rFonts w:ascii="Calibri" w:eastAsia="Calibri" w:hAnsi="Calibri" w:cs="Arial"/>
                <w:bCs/>
                <w:iCs/>
                <w:color w:val="000000"/>
                <w:sz w:val="22"/>
                <w:szCs w:val="24"/>
              </w:rPr>
            </w:pPr>
            <w:r>
              <w:rPr>
                <w:rFonts w:ascii="Calibri" w:eastAsia="Calibri" w:hAnsi="Calibri" w:cs="Arial"/>
                <w:bCs/>
                <w:iCs/>
                <w:color w:val="000000"/>
                <w:sz w:val="22"/>
                <w:szCs w:val="24"/>
              </w:rPr>
              <w:t>2020</w:t>
            </w:r>
          </w:p>
        </w:tc>
        <w:tc>
          <w:tcPr>
            <w:tcW w:w="916" w:type="dxa"/>
            <w:shd w:val="clear" w:color="auto" w:fill="70AD47"/>
          </w:tcPr>
          <w:p w:rsidR="002741C8" w:rsidRDefault="002741C8">
            <w:pPr>
              <w:rPr>
                <w:sz w:val="8"/>
                <w:szCs w:val="8"/>
              </w:rPr>
            </w:pPr>
          </w:p>
          <w:p w:rsidR="002741C8" w:rsidRDefault="00AD5DB9">
            <w:pPr>
              <w:rPr>
                <w:rFonts w:ascii="Calibri" w:eastAsia="Calibri" w:hAnsi="Calibri" w:cs="Arial"/>
                <w:bCs/>
                <w:iCs/>
                <w:color w:val="000000"/>
                <w:sz w:val="22"/>
                <w:szCs w:val="24"/>
              </w:rPr>
            </w:pPr>
            <w:r>
              <w:rPr>
                <w:rFonts w:ascii="Calibri" w:eastAsia="Calibri" w:hAnsi="Calibri" w:cs="Arial"/>
                <w:bCs/>
                <w:iCs/>
                <w:color w:val="000000"/>
                <w:sz w:val="22"/>
                <w:szCs w:val="24"/>
              </w:rPr>
              <w:t>1,73</w:t>
            </w:r>
          </w:p>
        </w:tc>
        <w:tc>
          <w:tcPr>
            <w:tcW w:w="916" w:type="dxa"/>
            <w:shd w:val="clear" w:color="auto" w:fill="FFFF00"/>
          </w:tcPr>
          <w:p w:rsidR="002741C8" w:rsidRDefault="002741C8">
            <w:pPr>
              <w:rPr>
                <w:sz w:val="8"/>
                <w:szCs w:val="8"/>
              </w:rPr>
            </w:pPr>
          </w:p>
          <w:p w:rsidR="002741C8" w:rsidRDefault="00AD5DB9">
            <w:pPr>
              <w:rPr>
                <w:rFonts w:ascii="Calibri" w:eastAsia="Calibri" w:hAnsi="Calibri" w:cs="Arial"/>
                <w:bCs/>
                <w:iCs/>
                <w:color w:val="000000"/>
                <w:sz w:val="22"/>
                <w:szCs w:val="24"/>
              </w:rPr>
            </w:pPr>
            <w:r>
              <w:rPr>
                <w:rFonts w:ascii="Calibri" w:eastAsia="Calibri" w:hAnsi="Calibri" w:cs="Arial"/>
                <w:bCs/>
                <w:iCs/>
                <w:color w:val="000000"/>
                <w:sz w:val="22"/>
                <w:szCs w:val="24"/>
              </w:rPr>
              <w:t>0,09</w:t>
            </w:r>
          </w:p>
        </w:tc>
        <w:tc>
          <w:tcPr>
            <w:tcW w:w="703" w:type="dxa"/>
            <w:shd w:val="clear" w:color="auto" w:fill="FFC000"/>
          </w:tcPr>
          <w:p w:rsidR="002741C8" w:rsidRDefault="002741C8">
            <w:pPr>
              <w:rPr>
                <w:sz w:val="8"/>
                <w:szCs w:val="8"/>
              </w:rPr>
            </w:pPr>
          </w:p>
          <w:p w:rsidR="002741C8" w:rsidRDefault="00AD5DB9">
            <w:pPr>
              <w:rPr>
                <w:rFonts w:ascii="Calibri" w:eastAsia="Calibri" w:hAnsi="Calibri" w:cs="Arial"/>
                <w:bCs/>
                <w:iCs/>
                <w:color w:val="000000"/>
                <w:sz w:val="22"/>
                <w:szCs w:val="24"/>
              </w:rPr>
            </w:pPr>
            <w:r>
              <w:rPr>
                <w:rFonts w:ascii="Calibri" w:eastAsia="Calibri" w:hAnsi="Calibri" w:cs="Arial"/>
                <w:bCs/>
                <w:iCs/>
                <w:color w:val="000000"/>
                <w:sz w:val="22"/>
                <w:szCs w:val="24"/>
              </w:rPr>
              <w:t>6,10</w:t>
            </w:r>
          </w:p>
        </w:tc>
        <w:tc>
          <w:tcPr>
            <w:tcW w:w="1225" w:type="dxa"/>
            <w:shd w:val="clear" w:color="auto" w:fill="FFFF00"/>
          </w:tcPr>
          <w:p w:rsidR="002741C8" w:rsidRDefault="002741C8">
            <w:pPr>
              <w:rPr>
                <w:sz w:val="8"/>
                <w:szCs w:val="8"/>
              </w:rPr>
            </w:pPr>
          </w:p>
          <w:p w:rsidR="002741C8" w:rsidRDefault="00AD5DB9">
            <w:pPr>
              <w:rPr>
                <w:rFonts w:ascii="Calibri" w:eastAsia="Calibri" w:hAnsi="Calibri" w:cs="Arial"/>
                <w:bCs/>
                <w:iCs/>
                <w:color w:val="000000"/>
                <w:sz w:val="22"/>
                <w:szCs w:val="24"/>
              </w:rPr>
            </w:pPr>
            <w:r>
              <w:rPr>
                <w:rFonts w:ascii="Calibri" w:eastAsia="Calibri" w:hAnsi="Calibri" w:cs="Arial"/>
                <w:bCs/>
                <w:iCs/>
                <w:color w:val="000000"/>
                <w:sz w:val="22"/>
                <w:szCs w:val="24"/>
              </w:rPr>
              <w:t>0,85</w:t>
            </w:r>
          </w:p>
        </w:tc>
        <w:tc>
          <w:tcPr>
            <w:tcW w:w="1141" w:type="dxa"/>
            <w:shd w:val="clear" w:color="auto" w:fill="auto"/>
          </w:tcPr>
          <w:p w:rsidR="002741C8" w:rsidRDefault="002741C8">
            <w:pPr>
              <w:rPr>
                <w:sz w:val="8"/>
                <w:szCs w:val="8"/>
              </w:rPr>
            </w:pPr>
          </w:p>
          <w:p w:rsidR="002741C8" w:rsidRDefault="002741C8">
            <w:pPr>
              <w:rPr>
                <w:rFonts w:ascii="Calibri" w:eastAsia="Calibri" w:hAnsi="Calibri" w:cs="Arial"/>
                <w:bCs/>
                <w:iCs/>
                <w:color w:val="000000"/>
                <w:sz w:val="22"/>
                <w:szCs w:val="24"/>
              </w:rPr>
            </w:pPr>
          </w:p>
        </w:tc>
        <w:tc>
          <w:tcPr>
            <w:tcW w:w="952" w:type="dxa"/>
            <w:shd w:val="clear" w:color="auto" w:fill="FFC000"/>
          </w:tcPr>
          <w:p w:rsidR="002741C8" w:rsidRDefault="002741C8">
            <w:pPr>
              <w:rPr>
                <w:sz w:val="8"/>
                <w:szCs w:val="8"/>
              </w:rPr>
            </w:pPr>
          </w:p>
          <w:p w:rsidR="002741C8" w:rsidRDefault="00AD5DB9">
            <w:pPr>
              <w:rPr>
                <w:rFonts w:ascii="Calibri" w:eastAsia="Calibri" w:hAnsi="Calibri" w:cs="Arial"/>
                <w:bCs/>
                <w:iCs/>
                <w:color w:val="000000"/>
                <w:sz w:val="22"/>
                <w:szCs w:val="24"/>
              </w:rPr>
            </w:pPr>
            <w:r>
              <w:rPr>
                <w:rFonts w:ascii="Calibri" w:eastAsia="Calibri" w:hAnsi="Calibri" w:cs="Arial"/>
                <w:bCs/>
                <w:iCs/>
                <w:color w:val="000000"/>
                <w:sz w:val="22"/>
                <w:szCs w:val="24"/>
              </w:rPr>
              <w:t>0,34</w:t>
            </w:r>
          </w:p>
        </w:tc>
        <w:tc>
          <w:tcPr>
            <w:tcW w:w="987" w:type="dxa"/>
            <w:shd w:val="clear" w:color="auto" w:fill="FFC000"/>
          </w:tcPr>
          <w:p w:rsidR="002741C8" w:rsidRDefault="002741C8">
            <w:pPr>
              <w:rPr>
                <w:sz w:val="8"/>
                <w:szCs w:val="8"/>
              </w:rPr>
            </w:pPr>
          </w:p>
          <w:p w:rsidR="002741C8" w:rsidRDefault="00AD5DB9">
            <w:pPr>
              <w:rPr>
                <w:rFonts w:ascii="Calibri" w:eastAsia="Calibri" w:hAnsi="Calibri" w:cs="Arial"/>
                <w:bCs/>
                <w:iCs/>
                <w:color w:val="000000"/>
                <w:sz w:val="22"/>
                <w:szCs w:val="24"/>
              </w:rPr>
            </w:pPr>
            <w:r>
              <w:rPr>
                <w:rFonts w:ascii="Calibri" w:eastAsia="Calibri" w:hAnsi="Calibri" w:cs="Arial"/>
                <w:bCs/>
                <w:iCs/>
                <w:color w:val="000000"/>
                <w:sz w:val="22"/>
                <w:szCs w:val="24"/>
              </w:rPr>
              <w:t>0,24</w:t>
            </w:r>
          </w:p>
        </w:tc>
      </w:tr>
      <w:tr w:rsidR="002741C8">
        <w:trPr>
          <w:trHeight w:val="283"/>
          <w:jc w:val="center"/>
        </w:trPr>
        <w:tc>
          <w:tcPr>
            <w:tcW w:w="324" w:type="dxa"/>
            <w:vMerge w:val="restart"/>
            <w:shd w:val="clear" w:color="auto" w:fill="auto"/>
          </w:tcPr>
          <w:p w:rsidR="002741C8" w:rsidRDefault="002741C8">
            <w:pPr>
              <w:rPr>
                <w:sz w:val="8"/>
                <w:szCs w:val="8"/>
              </w:rPr>
            </w:pPr>
          </w:p>
          <w:p w:rsidR="002741C8" w:rsidRDefault="00AD5DB9">
            <w:pPr>
              <w:rPr>
                <w:rFonts w:ascii="Calibri" w:eastAsia="Calibri" w:hAnsi="Calibri" w:cs="Arial"/>
                <w:bCs/>
                <w:iCs/>
                <w:color w:val="000000"/>
                <w:sz w:val="22"/>
                <w:szCs w:val="24"/>
              </w:rPr>
            </w:pPr>
            <w:r>
              <w:rPr>
                <w:rFonts w:ascii="Calibri" w:eastAsia="Calibri" w:hAnsi="Calibri" w:cs="Arial"/>
                <w:bCs/>
                <w:iCs/>
                <w:color w:val="000000"/>
                <w:sz w:val="22"/>
                <w:szCs w:val="24"/>
              </w:rPr>
              <w:t>4</w:t>
            </w:r>
          </w:p>
        </w:tc>
        <w:tc>
          <w:tcPr>
            <w:tcW w:w="1141" w:type="dxa"/>
            <w:vMerge w:val="restart"/>
            <w:shd w:val="clear" w:color="auto" w:fill="auto"/>
          </w:tcPr>
          <w:p w:rsidR="002741C8" w:rsidRDefault="002741C8">
            <w:pPr>
              <w:rPr>
                <w:sz w:val="8"/>
                <w:szCs w:val="8"/>
              </w:rPr>
            </w:pPr>
          </w:p>
          <w:p w:rsidR="002741C8" w:rsidRDefault="00AD5DB9">
            <w:pPr>
              <w:rPr>
                <w:rFonts w:ascii="Calibri" w:eastAsia="Calibri" w:hAnsi="Calibri" w:cs="Arial"/>
                <w:bCs/>
                <w:iCs/>
                <w:color w:val="000000"/>
                <w:sz w:val="22"/>
                <w:szCs w:val="24"/>
              </w:rPr>
            </w:pPr>
            <w:r>
              <w:rPr>
                <w:rFonts w:ascii="Calibri" w:eastAsia="Calibri" w:hAnsi="Calibri" w:cs="Arial"/>
                <w:bCs/>
                <w:iCs/>
                <w:color w:val="000000"/>
                <w:sz w:val="22"/>
                <w:szCs w:val="24"/>
              </w:rPr>
              <w:t>Ubiškės tvenkinys</w:t>
            </w:r>
          </w:p>
        </w:tc>
        <w:tc>
          <w:tcPr>
            <w:tcW w:w="714" w:type="dxa"/>
            <w:shd w:val="clear" w:color="auto" w:fill="auto"/>
          </w:tcPr>
          <w:p w:rsidR="002741C8" w:rsidRDefault="002741C8">
            <w:pPr>
              <w:rPr>
                <w:sz w:val="8"/>
                <w:szCs w:val="8"/>
              </w:rPr>
            </w:pPr>
          </w:p>
          <w:p w:rsidR="002741C8" w:rsidRDefault="00AD5DB9">
            <w:pPr>
              <w:rPr>
                <w:rFonts w:ascii="Calibri" w:eastAsia="Calibri" w:hAnsi="Calibri" w:cs="Arial"/>
                <w:bCs/>
                <w:iCs/>
                <w:color w:val="000000"/>
                <w:sz w:val="22"/>
                <w:szCs w:val="24"/>
              </w:rPr>
            </w:pPr>
            <w:r>
              <w:rPr>
                <w:rFonts w:ascii="Calibri" w:eastAsia="Calibri" w:hAnsi="Calibri" w:cs="Arial"/>
                <w:bCs/>
                <w:iCs/>
                <w:color w:val="000000"/>
                <w:sz w:val="22"/>
                <w:szCs w:val="24"/>
              </w:rPr>
              <w:t>2019</w:t>
            </w:r>
          </w:p>
        </w:tc>
        <w:tc>
          <w:tcPr>
            <w:tcW w:w="916" w:type="dxa"/>
            <w:shd w:val="clear" w:color="auto" w:fill="70AD47"/>
          </w:tcPr>
          <w:p w:rsidR="002741C8" w:rsidRDefault="002741C8">
            <w:pPr>
              <w:rPr>
                <w:sz w:val="8"/>
                <w:szCs w:val="8"/>
              </w:rPr>
            </w:pPr>
          </w:p>
          <w:p w:rsidR="002741C8" w:rsidRDefault="00AD5DB9">
            <w:pPr>
              <w:rPr>
                <w:rFonts w:ascii="Calibri" w:eastAsia="Calibri" w:hAnsi="Calibri" w:cs="Arial"/>
                <w:bCs/>
                <w:iCs/>
                <w:color w:val="000000"/>
                <w:sz w:val="22"/>
                <w:szCs w:val="24"/>
              </w:rPr>
            </w:pPr>
            <w:r>
              <w:rPr>
                <w:rFonts w:ascii="Calibri" w:eastAsia="Calibri" w:hAnsi="Calibri" w:cs="Arial"/>
                <w:bCs/>
                <w:iCs/>
                <w:color w:val="000000"/>
                <w:sz w:val="22"/>
                <w:szCs w:val="24"/>
              </w:rPr>
              <w:t>1,46</w:t>
            </w:r>
          </w:p>
        </w:tc>
        <w:tc>
          <w:tcPr>
            <w:tcW w:w="916" w:type="dxa"/>
            <w:shd w:val="clear" w:color="auto" w:fill="FF0000"/>
          </w:tcPr>
          <w:p w:rsidR="002741C8" w:rsidRDefault="002741C8">
            <w:pPr>
              <w:rPr>
                <w:sz w:val="8"/>
                <w:szCs w:val="8"/>
              </w:rPr>
            </w:pPr>
          </w:p>
          <w:p w:rsidR="002741C8" w:rsidRDefault="00AD5DB9">
            <w:pPr>
              <w:rPr>
                <w:rFonts w:ascii="Calibri" w:eastAsia="Calibri" w:hAnsi="Calibri" w:cs="Arial"/>
                <w:bCs/>
                <w:iCs/>
                <w:color w:val="000000"/>
                <w:sz w:val="22"/>
                <w:szCs w:val="24"/>
              </w:rPr>
            </w:pPr>
            <w:r>
              <w:rPr>
                <w:rFonts w:ascii="Calibri" w:eastAsia="Calibri" w:hAnsi="Calibri" w:cs="Arial"/>
                <w:bCs/>
                <w:iCs/>
                <w:color w:val="000000"/>
                <w:sz w:val="22"/>
                <w:szCs w:val="24"/>
              </w:rPr>
              <w:t>0,16</w:t>
            </w:r>
          </w:p>
        </w:tc>
        <w:tc>
          <w:tcPr>
            <w:tcW w:w="703" w:type="dxa"/>
            <w:shd w:val="clear" w:color="auto" w:fill="70AD47"/>
          </w:tcPr>
          <w:p w:rsidR="002741C8" w:rsidRDefault="002741C8">
            <w:pPr>
              <w:rPr>
                <w:sz w:val="8"/>
                <w:szCs w:val="8"/>
              </w:rPr>
            </w:pPr>
          </w:p>
          <w:p w:rsidR="002741C8" w:rsidRDefault="00AD5DB9">
            <w:pPr>
              <w:rPr>
                <w:rFonts w:ascii="Calibri" w:eastAsia="Calibri" w:hAnsi="Calibri" w:cs="Arial"/>
                <w:bCs/>
                <w:iCs/>
                <w:color w:val="000000"/>
                <w:sz w:val="22"/>
                <w:szCs w:val="24"/>
              </w:rPr>
            </w:pPr>
            <w:r>
              <w:rPr>
                <w:rFonts w:ascii="Calibri" w:eastAsia="Calibri" w:hAnsi="Calibri" w:cs="Arial"/>
                <w:bCs/>
                <w:iCs/>
                <w:color w:val="000000"/>
                <w:sz w:val="22"/>
                <w:szCs w:val="24"/>
              </w:rPr>
              <w:t>2,88</w:t>
            </w:r>
          </w:p>
        </w:tc>
        <w:tc>
          <w:tcPr>
            <w:tcW w:w="1225" w:type="dxa"/>
            <w:shd w:val="clear" w:color="auto" w:fill="B4C6E7"/>
          </w:tcPr>
          <w:p w:rsidR="002741C8" w:rsidRDefault="002741C8">
            <w:pPr>
              <w:rPr>
                <w:sz w:val="8"/>
                <w:szCs w:val="8"/>
              </w:rPr>
            </w:pPr>
          </w:p>
          <w:p w:rsidR="002741C8" w:rsidRDefault="00AD5DB9">
            <w:pPr>
              <w:rPr>
                <w:rFonts w:ascii="Calibri" w:eastAsia="Calibri" w:hAnsi="Calibri" w:cs="Arial"/>
                <w:bCs/>
                <w:iCs/>
                <w:color w:val="000000"/>
                <w:sz w:val="22"/>
                <w:szCs w:val="24"/>
              </w:rPr>
            </w:pPr>
            <w:r>
              <w:rPr>
                <w:rFonts w:ascii="Calibri" w:eastAsia="Calibri" w:hAnsi="Calibri" w:cs="Arial"/>
                <w:bCs/>
                <w:iCs/>
                <w:color w:val="000000"/>
                <w:sz w:val="22"/>
                <w:szCs w:val="24"/>
              </w:rPr>
              <w:t>2,00</w:t>
            </w:r>
          </w:p>
        </w:tc>
        <w:tc>
          <w:tcPr>
            <w:tcW w:w="1141" w:type="dxa"/>
            <w:shd w:val="clear" w:color="auto" w:fill="auto"/>
          </w:tcPr>
          <w:p w:rsidR="002741C8" w:rsidRDefault="002741C8">
            <w:pPr>
              <w:rPr>
                <w:sz w:val="8"/>
                <w:szCs w:val="8"/>
              </w:rPr>
            </w:pPr>
          </w:p>
          <w:p w:rsidR="002741C8" w:rsidRDefault="002741C8">
            <w:pPr>
              <w:rPr>
                <w:rFonts w:ascii="Calibri" w:eastAsia="Calibri" w:hAnsi="Calibri" w:cs="Arial"/>
                <w:bCs/>
                <w:iCs/>
                <w:color w:val="000000"/>
                <w:sz w:val="22"/>
                <w:szCs w:val="24"/>
              </w:rPr>
            </w:pPr>
          </w:p>
        </w:tc>
        <w:tc>
          <w:tcPr>
            <w:tcW w:w="952" w:type="dxa"/>
            <w:shd w:val="clear" w:color="auto" w:fill="auto"/>
          </w:tcPr>
          <w:p w:rsidR="002741C8" w:rsidRDefault="002741C8">
            <w:pPr>
              <w:rPr>
                <w:sz w:val="8"/>
                <w:szCs w:val="8"/>
              </w:rPr>
            </w:pPr>
          </w:p>
          <w:p w:rsidR="002741C8" w:rsidRDefault="002741C8">
            <w:pPr>
              <w:rPr>
                <w:rFonts w:ascii="Calibri" w:eastAsia="Calibri" w:hAnsi="Calibri" w:cs="Arial"/>
                <w:bCs/>
                <w:iCs/>
                <w:color w:val="000000"/>
                <w:sz w:val="22"/>
                <w:szCs w:val="24"/>
              </w:rPr>
            </w:pPr>
          </w:p>
        </w:tc>
        <w:tc>
          <w:tcPr>
            <w:tcW w:w="987" w:type="dxa"/>
            <w:shd w:val="clear" w:color="auto" w:fill="ACCBF9"/>
          </w:tcPr>
          <w:p w:rsidR="002741C8" w:rsidRDefault="002741C8">
            <w:pPr>
              <w:rPr>
                <w:sz w:val="8"/>
                <w:szCs w:val="8"/>
              </w:rPr>
            </w:pPr>
          </w:p>
          <w:p w:rsidR="002741C8" w:rsidRDefault="00AD5DB9">
            <w:pPr>
              <w:rPr>
                <w:rFonts w:ascii="Calibri" w:eastAsia="Calibri" w:hAnsi="Calibri" w:cs="Arial"/>
                <w:bCs/>
                <w:iCs/>
                <w:color w:val="000000"/>
                <w:sz w:val="22"/>
                <w:szCs w:val="24"/>
              </w:rPr>
            </w:pPr>
            <w:r>
              <w:rPr>
                <w:rFonts w:ascii="Calibri" w:eastAsia="Calibri" w:hAnsi="Calibri" w:cs="Arial"/>
                <w:bCs/>
                <w:iCs/>
                <w:color w:val="000000"/>
                <w:sz w:val="22"/>
                <w:szCs w:val="24"/>
              </w:rPr>
              <w:t>0,89</w:t>
            </w:r>
          </w:p>
        </w:tc>
      </w:tr>
      <w:tr w:rsidR="002741C8">
        <w:trPr>
          <w:trHeight w:val="283"/>
          <w:jc w:val="center"/>
        </w:trPr>
        <w:tc>
          <w:tcPr>
            <w:tcW w:w="324" w:type="dxa"/>
            <w:vMerge/>
            <w:shd w:val="clear" w:color="auto" w:fill="auto"/>
          </w:tcPr>
          <w:p w:rsidR="002741C8" w:rsidRDefault="002741C8">
            <w:pPr>
              <w:rPr>
                <w:sz w:val="8"/>
                <w:szCs w:val="8"/>
              </w:rPr>
            </w:pPr>
          </w:p>
          <w:p w:rsidR="002741C8" w:rsidRDefault="002741C8">
            <w:pPr>
              <w:rPr>
                <w:rFonts w:ascii="Calibri" w:eastAsia="Calibri" w:hAnsi="Calibri" w:cs="Arial"/>
                <w:bCs/>
                <w:iCs/>
                <w:color w:val="000000"/>
                <w:sz w:val="22"/>
                <w:szCs w:val="24"/>
              </w:rPr>
            </w:pPr>
          </w:p>
        </w:tc>
        <w:tc>
          <w:tcPr>
            <w:tcW w:w="1141" w:type="dxa"/>
            <w:vMerge/>
            <w:shd w:val="clear" w:color="auto" w:fill="auto"/>
          </w:tcPr>
          <w:p w:rsidR="002741C8" w:rsidRDefault="002741C8">
            <w:pPr>
              <w:rPr>
                <w:sz w:val="8"/>
                <w:szCs w:val="8"/>
              </w:rPr>
            </w:pPr>
          </w:p>
          <w:p w:rsidR="002741C8" w:rsidRDefault="002741C8">
            <w:pPr>
              <w:rPr>
                <w:rFonts w:ascii="Calibri" w:eastAsia="Calibri" w:hAnsi="Calibri" w:cs="Arial"/>
                <w:bCs/>
                <w:iCs/>
                <w:color w:val="000000"/>
                <w:sz w:val="22"/>
                <w:szCs w:val="24"/>
              </w:rPr>
            </w:pPr>
          </w:p>
        </w:tc>
        <w:tc>
          <w:tcPr>
            <w:tcW w:w="714" w:type="dxa"/>
            <w:shd w:val="clear" w:color="auto" w:fill="auto"/>
          </w:tcPr>
          <w:p w:rsidR="002741C8" w:rsidRDefault="002741C8">
            <w:pPr>
              <w:rPr>
                <w:sz w:val="8"/>
                <w:szCs w:val="8"/>
              </w:rPr>
            </w:pPr>
          </w:p>
          <w:p w:rsidR="002741C8" w:rsidRDefault="00AD5DB9">
            <w:pPr>
              <w:rPr>
                <w:rFonts w:ascii="Calibri" w:eastAsia="Calibri" w:hAnsi="Calibri" w:cs="Arial"/>
                <w:bCs/>
                <w:iCs/>
                <w:color w:val="000000"/>
                <w:sz w:val="22"/>
                <w:szCs w:val="24"/>
              </w:rPr>
            </w:pPr>
            <w:r>
              <w:rPr>
                <w:rFonts w:ascii="Calibri" w:eastAsia="Calibri" w:hAnsi="Calibri" w:cs="Arial"/>
                <w:bCs/>
                <w:iCs/>
                <w:color w:val="000000"/>
                <w:sz w:val="22"/>
                <w:szCs w:val="24"/>
              </w:rPr>
              <w:t>2016</w:t>
            </w:r>
          </w:p>
        </w:tc>
        <w:tc>
          <w:tcPr>
            <w:tcW w:w="916" w:type="dxa"/>
            <w:shd w:val="clear" w:color="auto" w:fill="70AD47"/>
          </w:tcPr>
          <w:p w:rsidR="002741C8" w:rsidRDefault="002741C8">
            <w:pPr>
              <w:rPr>
                <w:sz w:val="8"/>
                <w:szCs w:val="8"/>
              </w:rPr>
            </w:pPr>
          </w:p>
          <w:p w:rsidR="002741C8" w:rsidRDefault="00AD5DB9">
            <w:pPr>
              <w:rPr>
                <w:rFonts w:ascii="Calibri" w:eastAsia="Calibri" w:hAnsi="Calibri" w:cs="Arial"/>
                <w:bCs/>
                <w:iCs/>
                <w:color w:val="000000"/>
                <w:sz w:val="22"/>
                <w:szCs w:val="24"/>
              </w:rPr>
            </w:pPr>
            <w:r>
              <w:rPr>
                <w:rFonts w:ascii="Calibri" w:eastAsia="Calibri" w:hAnsi="Calibri" w:cs="Arial"/>
                <w:bCs/>
                <w:iCs/>
                <w:color w:val="000000"/>
                <w:sz w:val="22"/>
                <w:szCs w:val="24"/>
              </w:rPr>
              <w:t>1,52</w:t>
            </w:r>
          </w:p>
        </w:tc>
        <w:tc>
          <w:tcPr>
            <w:tcW w:w="916" w:type="dxa"/>
            <w:shd w:val="clear" w:color="auto" w:fill="FFC000"/>
          </w:tcPr>
          <w:p w:rsidR="002741C8" w:rsidRDefault="002741C8">
            <w:pPr>
              <w:rPr>
                <w:sz w:val="8"/>
                <w:szCs w:val="8"/>
              </w:rPr>
            </w:pPr>
          </w:p>
          <w:p w:rsidR="002741C8" w:rsidRDefault="00AD5DB9">
            <w:pPr>
              <w:rPr>
                <w:rFonts w:ascii="Calibri" w:eastAsia="Calibri" w:hAnsi="Calibri" w:cs="Arial"/>
                <w:bCs/>
                <w:iCs/>
                <w:color w:val="000000"/>
                <w:sz w:val="22"/>
                <w:szCs w:val="24"/>
              </w:rPr>
            </w:pPr>
            <w:r>
              <w:rPr>
                <w:rFonts w:ascii="Calibri" w:eastAsia="Calibri" w:hAnsi="Calibri" w:cs="Arial"/>
                <w:bCs/>
                <w:iCs/>
                <w:color w:val="000000"/>
                <w:sz w:val="22"/>
                <w:szCs w:val="24"/>
              </w:rPr>
              <w:t>0,12</w:t>
            </w:r>
          </w:p>
        </w:tc>
        <w:tc>
          <w:tcPr>
            <w:tcW w:w="703" w:type="dxa"/>
            <w:shd w:val="clear" w:color="auto" w:fill="70AD47"/>
          </w:tcPr>
          <w:p w:rsidR="002741C8" w:rsidRDefault="002741C8">
            <w:pPr>
              <w:rPr>
                <w:sz w:val="8"/>
                <w:szCs w:val="8"/>
              </w:rPr>
            </w:pPr>
          </w:p>
          <w:p w:rsidR="002741C8" w:rsidRDefault="00AD5DB9">
            <w:pPr>
              <w:rPr>
                <w:rFonts w:ascii="Calibri" w:eastAsia="Calibri" w:hAnsi="Calibri" w:cs="Arial"/>
                <w:bCs/>
                <w:iCs/>
                <w:color w:val="000000"/>
                <w:sz w:val="22"/>
                <w:szCs w:val="24"/>
              </w:rPr>
            </w:pPr>
            <w:r>
              <w:rPr>
                <w:rFonts w:ascii="Calibri" w:eastAsia="Calibri" w:hAnsi="Calibri" w:cs="Arial"/>
                <w:bCs/>
                <w:iCs/>
                <w:color w:val="000000"/>
                <w:sz w:val="22"/>
                <w:szCs w:val="24"/>
              </w:rPr>
              <w:t>3,23</w:t>
            </w:r>
          </w:p>
        </w:tc>
        <w:tc>
          <w:tcPr>
            <w:tcW w:w="1225" w:type="dxa"/>
            <w:shd w:val="clear" w:color="auto" w:fill="70AD47"/>
          </w:tcPr>
          <w:p w:rsidR="002741C8" w:rsidRDefault="002741C8">
            <w:pPr>
              <w:rPr>
                <w:sz w:val="8"/>
                <w:szCs w:val="8"/>
              </w:rPr>
            </w:pPr>
          </w:p>
          <w:p w:rsidR="002741C8" w:rsidRDefault="00AD5DB9">
            <w:pPr>
              <w:rPr>
                <w:rFonts w:ascii="Calibri" w:eastAsia="Calibri" w:hAnsi="Calibri" w:cs="Arial"/>
                <w:bCs/>
                <w:iCs/>
                <w:color w:val="000000"/>
                <w:sz w:val="22"/>
                <w:szCs w:val="24"/>
              </w:rPr>
            </w:pPr>
            <w:r>
              <w:rPr>
                <w:rFonts w:ascii="Calibri" w:eastAsia="Calibri" w:hAnsi="Calibri" w:cs="Arial"/>
                <w:bCs/>
                <w:iCs/>
                <w:color w:val="000000"/>
                <w:sz w:val="22"/>
                <w:szCs w:val="24"/>
              </w:rPr>
              <w:t>1,63</w:t>
            </w:r>
          </w:p>
        </w:tc>
        <w:tc>
          <w:tcPr>
            <w:tcW w:w="1141" w:type="dxa"/>
            <w:shd w:val="clear" w:color="auto" w:fill="70AD47"/>
          </w:tcPr>
          <w:p w:rsidR="002741C8" w:rsidRDefault="002741C8">
            <w:pPr>
              <w:rPr>
                <w:sz w:val="8"/>
                <w:szCs w:val="8"/>
              </w:rPr>
            </w:pPr>
          </w:p>
          <w:p w:rsidR="002741C8" w:rsidRDefault="00AD5DB9">
            <w:pPr>
              <w:rPr>
                <w:rFonts w:ascii="Calibri" w:eastAsia="Calibri" w:hAnsi="Calibri" w:cs="Arial"/>
                <w:bCs/>
                <w:iCs/>
                <w:color w:val="000000"/>
                <w:sz w:val="22"/>
                <w:szCs w:val="24"/>
              </w:rPr>
            </w:pPr>
            <w:r>
              <w:rPr>
                <w:rFonts w:ascii="Calibri" w:eastAsia="Calibri" w:hAnsi="Calibri" w:cs="Arial"/>
                <w:bCs/>
                <w:iCs/>
                <w:color w:val="000000"/>
                <w:sz w:val="22"/>
                <w:szCs w:val="24"/>
              </w:rPr>
              <w:t>0,71</w:t>
            </w:r>
          </w:p>
        </w:tc>
        <w:tc>
          <w:tcPr>
            <w:tcW w:w="952" w:type="dxa"/>
            <w:shd w:val="clear" w:color="auto" w:fill="FFFF00"/>
          </w:tcPr>
          <w:p w:rsidR="002741C8" w:rsidRDefault="002741C8">
            <w:pPr>
              <w:rPr>
                <w:sz w:val="8"/>
                <w:szCs w:val="8"/>
              </w:rPr>
            </w:pPr>
          </w:p>
          <w:p w:rsidR="002741C8" w:rsidRDefault="00AD5DB9">
            <w:pPr>
              <w:rPr>
                <w:rFonts w:ascii="Calibri" w:eastAsia="Calibri" w:hAnsi="Calibri" w:cs="Arial"/>
                <w:bCs/>
                <w:iCs/>
                <w:color w:val="000000"/>
                <w:sz w:val="22"/>
                <w:szCs w:val="24"/>
              </w:rPr>
            </w:pPr>
            <w:r>
              <w:rPr>
                <w:rFonts w:ascii="Calibri" w:eastAsia="Calibri" w:hAnsi="Calibri" w:cs="Arial"/>
                <w:bCs/>
                <w:iCs/>
                <w:color w:val="000000"/>
                <w:sz w:val="22"/>
                <w:szCs w:val="24"/>
              </w:rPr>
              <w:t>0,39</w:t>
            </w:r>
          </w:p>
        </w:tc>
        <w:tc>
          <w:tcPr>
            <w:tcW w:w="987" w:type="dxa"/>
            <w:shd w:val="clear" w:color="auto" w:fill="auto"/>
          </w:tcPr>
          <w:p w:rsidR="002741C8" w:rsidRDefault="002741C8">
            <w:pPr>
              <w:rPr>
                <w:sz w:val="8"/>
                <w:szCs w:val="8"/>
              </w:rPr>
            </w:pPr>
          </w:p>
          <w:p w:rsidR="002741C8" w:rsidRDefault="002741C8">
            <w:pPr>
              <w:rPr>
                <w:rFonts w:ascii="Calibri" w:eastAsia="Calibri" w:hAnsi="Calibri" w:cs="Arial"/>
                <w:bCs/>
                <w:iCs/>
                <w:color w:val="000000"/>
                <w:sz w:val="22"/>
                <w:szCs w:val="24"/>
              </w:rPr>
            </w:pPr>
          </w:p>
        </w:tc>
      </w:tr>
      <w:tr w:rsidR="002741C8">
        <w:trPr>
          <w:trHeight w:val="283"/>
          <w:jc w:val="center"/>
        </w:trPr>
        <w:tc>
          <w:tcPr>
            <w:tcW w:w="324" w:type="dxa"/>
            <w:vMerge w:val="restart"/>
            <w:shd w:val="clear" w:color="auto" w:fill="auto"/>
          </w:tcPr>
          <w:p w:rsidR="002741C8" w:rsidRDefault="002741C8">
            <w:pPr>
              <w:rPr>
                <w:sz w:val="8"/>
                <w:szCs w:val="8"/>
              </w:rPr>
            </w:pPr>
          </w:p>
          <w:p w:rsidR="002741C8" w:rsidRDefault="00AD5DB9">
            <w:pPr>
              <w:rPr>
                <w:rFonts w:ascii="Calibri" w:eastAsia="Calibri" w:hAnsi="Calibri" w:cs="Arial"/>
                <w:bCs/>
                <w:iCs/>
                <w:color w:val="000000"/>
                <w:sz w:val="22"/>
                <w:szCs w:val="24"/>
              </w:rPr>
            </w:pPr>
            <w:r>
              <w:rPr>
                <w:rFonts w:ascii="Calibri" w:eastAsia="Calibri" w:hAnsi="Calibri" w:cs="Arial"/>
                <w:bCs/>
                <w:iCs/>
                <w:color w:val="000000"/>
                <w:sz w:val="22"/>
                <w:szCs w:val="24"/>
              </w:rPr>
              <w:t>5</w:t>
            </w:r>
          </w:p>
        </w:tc>
        <w:tc>
          <w:tcPr>
            <w:tcW w:w="1141" w:type="dxa"/>
            <w:vMerge w:val="restart"/>
            <w:shd w:val="clear" w:color="auto" w:fill="auto"/>
          </w:tcPr>
          <w:p w:rsidR="002741C8" w:rsidRDefault="002741C8">
            <w:pPr>
              <w:rPr>
                <w:sz w:val="8"/>
                <w:szCs w:val="8"/>
              </w:rPr>
            </w:pPr>
          </w:p>
          <w:p w:rsidR="002741C8" w:rsidRDefault="00AD5DB9">
            <w:pPr>
              <w:rPr>
                <w:rFonts w:ascii="Calibri" w:eastAsia="Calibri" w:hAnsi="Calibri" w:cs="Arial"/>
                <w:bCs/>
                <w:iCs/>
                <w:color w:val="000000"/>
                <w:sz w:val="22"/>
                <w:szCs w:val="24"/>
              </w:rPr>
            </w:pPr>
            <w:r>
              <w:rPr>
                <w:rFonts w:ascii="Calibri" w:eastAsia="Calibri" w:hAnsi="Calibri" w:cs="Arial"/>
                <w:bCs/>
                <w:iCs/>
                <w:color w:val="000000"/>
                <w:sz w:val="22"/>
                <w:szCs w:val="24"/>
              </w:rPr>
              <w:t>Lūkstas</w:t>
            </w:r>
          </w:p>
        </w:tc>
        <w:tc>
          <w:tcPr>
            <w:tcW w:w="714" w:type="dxa"/>
            <w:shd w:val="clear" w:color="auto" w:fill="auto"/>
          </w:tcPr>
          <w:p w:rsidR="002741C8" w:rsidRDefault="002741C8">
            <w:pPr>
              <w:rPr>
                <w:sz w:val="8"/>
                <w:szCs w:val="8"/>
              </w:rPr>
            </w:pPr>
          </w:p>
          <w:p w:rsidR="002741C8" w:rsidRDefault="00AD5DB9">
            <w:pPr>
              <w:rPr>
                <w:rFonts w:ascii="Calibri" w:eastAsia="Calibri" w:hAnsi="Calibri" w:cs="Arial"/>
                <w:bCs/>
                <w:iCs/>
                <w:color w:val="000000"/>
                <w:sz w:val="22"/>
                <w:szCs w:val="24"/>
              </w:rPr>
            </w:pPr>
            <w:r>
              <w:rPr>
                <w:rFonts w:ascii="Calibri" w:eastAsia="Calibri" w:hAnsi="Calibri" w:cs="Arial"/>
                <w:bCs/>
                <w:iCs/>
                <w:color w:val="000000"/>
                <w:sz w:val="22"/>
                <w:szCs w:val="24"/>
              </w:rPr>
              <w:t>2019</w:t>
            </w:r>
          </w:p>
        </w:tc>
        <w:tc>
          <w:tcPr>
            <w:tcW w:w="916" w:type="dxa"/>
            <w:shd w:val="clear" w:color="auto" w:fill="70AD47"/>
          </w:tcPr>
          <w:p w:rsidR="002741C8" w:rsidRDefault="002741C8">
            <w:pPr>
              <w:rPr>
                <w:sz w:val="8"/>
                <w:szCs w:val="8"/>
              </w:rPr>
            </w:pPr>
          </w:p>
          <w:p w:rsidR="002741C8" w:rsidRDefault="00AD5DB9">
            <w:pPr>
              <w:rPr>
                <w:rFonts w:ascii="Calibri" w:eastAsia="Calibri" w:hAnsi="Calibri" w:cs="Arial"/>
                <w:bCs/>
                <w:iCs/>
                <w:color w:val="000000"/>
                <w:sz w:val="22"/>
                <w:szCs w:val="24"/>
              </w:rPr>
            </w:pPr>
            <w:r>
              <w:rPr>
                <w:rFonts w:ascii="Calibri" w:eastAsia="Calibri" w:hAnsi="Calibri" w:cs="Arial"/>
                <w:bCs/>
                <w:iCs/>
                <w:color w:val="000000"/>
                <w:sz w:val="22"/>
                <w:szCs w:val="24"/>
              </w:rPr>
              <w:t>1,06</w:t>
            </w:r>
          </w:p>
        </w:tc>
        <w:tc>
          <w:tcPr>
            <w:tcW w:w="916" w:type="dxa"/>
            <w:shd w:val="clear" w:color="auto" w:fill="70AD47"/>
          </w:tcPr>
          <w:p w:rsidR="002741C8" w:rsidRDefault="002741C8">
            <w:pPr>
              <w:rPr>
                <w:sz w:val="8"/>
                <w:szCs w:val="8"/>
              </w:rPr>
            </w:pPr>
          </w:p>
          <w:p w:rsidR="002741C8" w:rsidRDefault="00AD5DB9">
            <w:pPr>
              <w:rPr>
                <w:rFonts w:ascii="Calibri" w:eastAsia="Calibri" w:hAnsi="Calibri" w:cs="Arial"/>
                <w:bCs/>
                <w:iCs/>
                <w:color w:val="000000"/>
                <w:sz w:val="22"/>
                <w:szCs w:val="24"/>
              </w:rPr>
            </w:pPr>
            <w:r>
              <w:rPr>
                <w:rFonts w:ascii="Calibri" w:eastAsia="Calibri" w:hAnsi="Calibri" w:cs="Arial"/>
                <w:bCs/>
                <w:iCs/>
                <w:color w:val="000000"/>
                <w:sz w:val="22"/>
                <w:szCs w:val="24"/>
              </w:rPr>
              <w:t>0,05</w:t>
            </w:r>
          </w:p>
        </w:tc>
        <w:tc>
          <w:tcPr>
            <w:tcW w:w="703" w:type="dxa"/>
            <w:shd w:val="clear" w:color="auto" w:fill="70AD47"/>
          </w:tcPr>
          <w:p w:rsidR="002741C8" w:rsidRDefault="002741C8">
            <w:pPr>
              <w:rPr>
                <w:sz w:val="8"/>
                <w:szCs w:val="8"/>
              </w:rPr>
            </w:pPr>
          </w:p>
          <w:p w:rsidR="002741C8" w:rsidRDefault="00AD5DB9">
            <w:pPr>
              <w:rPr>
                <w:rFonts w:ascii="Calibri" w:eastAsia="Calibri" w:hAnsi="Calibri" w:cs="Arial"/>
                <w:bCs/>
                <w:iCs/>
                <w:color w:val="000000"/>
                <w:sz w:val="22"/>
                <w:szCs w:val="24"/>
              </w:rPr>
            </w:pPr>
            <w:r>
              <w:rPr>
                <w:rFonts w:ascii="Calibri" w:eastAsia="Calibri" w:hAnsi="Calibri" w:cs="Arial"/>
                <w:bCs/>
                <w:iCs/>
                <w:color w:val="000000"/>
                <w:sz w:val="22"/>
                <w:szCs w:val="24"/>
              </w:rPr>
              <w:t>2,85</w:t>
            </w:r>
          </w:p>
        </w:tc>
        <w:tc>
          <w:tcPr>
            <w:tcW w:w="1225" w:type="dxa"/>
            <w:shd w:val="clear" w:color="auto" w:fill="70AD47"/>
          </w:tcPr>
          <w:p w:rsidR="002741C8" w:rsidRDefault="002741C8">
            <w:pPr>
              <w:rPr>
                <w:sz w:val="8"/>
                <w:szCs w:val="8"/>
              </w:rPr>
            </w:pPr>
          </w:p>
          <w:p w:rsidR="002741C8" w:rsidRDefault="00AD5DB9">
            <w:pPr>
              <w:rPr>
                <w:rFonts w:ascii="Calibri" w:eastAsia="Calibri" w:hAnsi="Calibri" w:cs="Arial"/>
                <w:bCs/>
                <w:iCs/>
                <w:color w:val="000000"/>
                <w:sz w:val="22"/>
                <w:szCs w:val="24"/>
              </w:rPr>
            </w:pPr>
            <w:r>
              <w:rPr>
                <w:rFonts w:ascii="Calibri" w:eastAsia="Calibri" w:hAnsi="Calibri" w:cs="Arial"/>
                <w:bCs/>
                <w:iCs/>
                <w:color w:val="000000"/>
                <w:sz w:val="22"/>
                <w:szCs w:val="24"/>
              </w:rPr>
              <w:t>1,60</w:t>
            </w:r>
          </w:p>
        </w:tc>
        <w:tc>
          <w:tcPr>
            <w:tcW w:w="1141" w:type="dxa"/>
            <w:shd w:val="clear" w:color="auto" w:fill="auto"/>
          </w:tcPr>
          <w:p w:rsidR="002741C8" w:rsidRDefault="002741C8">
            <w:pPr>
              <w:rPr>
                <w:sz w:val="8"/>
                <w:szCs w:val="8"/>
              </w:rPr>
            </w:pPr>
          </w:p>
          <w:p w:rsidR="002741C8" w:rsidRDefault="002741C8">
            <w:pPr>
              <w:rPr>
                <w:rFonts w:ascii="Calibri" w:eastAsia="Calibri" w:hAnsi="Calibri" w:cs="Arial"/>
                <w:bCs/>
                <w:iCs/>
                <w:color w:val="000000"/>
                <w:sz w:val="22"/>
                <w:szCs w:val="24"/>
              </w:rPr>
            </w:pPr>
          </w:p>
        </w:tc>
        <w:tc>
          <w:tcPr>
            <w:tcW w:w="952" w:type="dxa"/>
            <w:shd w:val="clear" w:color="auto" w:fill="auto"/>
          </w:tcPr>
          <w:p w:rsidR="002741C8" w:rsidRDefault="002741C8">
            <w:pPr>
              <w:rPr>
                <w:sz w:val="8"/>
                <w:szCs w:val="8"/>
              </w:rPr>
            </w:pPr>
          </w:p>
          <w:p w:rsidR="002741C8" w:rsidRDefault="002741C8">
            <w:pPr>
              <w:rPr>
                <w:rFonts w:ascii="Calibri" w:eastAsia="Calibri" w:hAnsi="Calibri" w:cs="Arial"/>
                <w:bCs/>
                <w:iCs/>
                <w:color w:val="000000"/>
                <w:sz w:val="22"/>
                <w:szCs w:val="24"/>
              </w:rPr>
            </w:pPr>
          </w:p>
        </w:tc>
        <w:tc>
          <w:tcPr>
            <w:tcW w:w="987" w:type="dxa"/>
            <w:shd w:val="clear" w:color="auto" w:fill="FFFF00"/>
          </w:tcPr>
          <w:p w:rsidR="002741C8" w:rsidRDefault="002741C8">
            <w:pPr>
              <w:rPr>
                <w:sz w:val="8"/>
                <w:szCs w:val="8"/>
              </w:rPr>
            </w:pPr>
          </w:p>
          <w:p w:rsidR="002741C8" w:rsidRDefault="00AD5DB9">
            <w:pPr>
              <w:rPr>
                <w:rFonts w:ascii="Calibri" w:eastAsia="Calibri" w:hAnsi="Calibri" w:cs="Arial"/>
                <w:bCs/>
                <w:iCs/>
                <w:color w:val="000000"/>
                <w:sz w:val="22"/>
                <w:szCs w:val="24"/>
              </w:rPr>
            </w:pPr>
            <w:r>
              <w:rPr>
                <w:rFonts w:ascii="Calibri" w:eastAsia="Calibri" w:hAnsi="Calibri" w:cs="Arial"/>
                <w:bCs/>
                <w:iCs/>
                <w:color w:val="000000"/>
                <w:sz w:val="22"/>
                <w:szCs w:val="24"/>
              </w:rPr>
              <w:t>0,51</w:t>
            </w:r>
          </w:p>
        </w:tc>
      </w:tr>
      <w:tr w:rsidR="002741C8">
        <w:trPr>
          <w:trHeight w:val="283"/>
          <w:jc w:val="center"/>
        </w:trPr>
        <w:tc>
          <w:tcPr>
            <w:tcW w:w="324" w:type="dxa"/>
            <w:vMerge/>
            <w:shd w:val="clear" w:color="auto" w:fill="auto"/>
          </w:tcPr>
          <w:p w:rsidR="002741C8" w:rsidRDefault="002741C8">
            <w:pPr>
              <w:rPr>
                <w:sz w:val="8"/>
                <w:szCs w:val="8"/>
              </w:rPr>
            </w:pPr>
          </w:p>
          <w:p w:rsidR="002741C8" w:rsidRDefault="002741C8">
            <w:pPr>
              <w:rPr>
                <w:rFonts w:ascii="Calibri" w:eastAsia="Calibri" w:hAnsi="Calibri" w:cs="Arial"/>
                <w:bCs/>
                <w:iCs/>
                <w:color w:val="000000"/>
                <w:sz w:val="22"/>
                <w:szCs w:val="24"/>
              </w:rPr>
            </w:pPr>
          </w:p>
        </w:tc>
        <w:tc>
          <w:tcPr>
            <w:tcW w:w="1141" w:type="dxa"/>
            <w:vMerge/>
            <w:shd w:val="clear" w:color="auto" w:fill="auto"/>
          </w:tcPr>
          <w:p w:rsidR="002741C8" w:rsidRDefault="002741C8">
            <w:pPr>
              <w:rPr>
                <w:sz w:val="8"/>
                <w:szCs w:val="8"/>
              </w:rPr>
            </w:pPr>
          </w:p>
          <w:p w:rsidR="002741C8" w:rsidRDefault="002741C8">
            <w:pPr>
              <w:rPr>
                <w:rFonts w:ascii="Calibri" w:eastAsia="Calibri" w:hAnsi="Calibri" w:cs="Arial"/>
                <w:bCs/>
                <w:iCs/>
                <w:color w:val="000000"/>
                <w:sz w:val="22"/>
                <w:szCs w:val="24"/>
              </w:rPr>
            </w:pPr>
          </w:p>
        </w:tc>
        <w:tc>
          <w:tcPr>
            <w:tcW w:w="714" w:type="dxa"/>
            <w:shd w:val="clear" w:color="auto" w:fill="auto"/>
          </w:tcPr>
          <w:p w:rsidR="002741C8" w:rsidRDefault="002741C8">
            <w:pPr>
              <w:rPr>
                <w:sz w:val="8"/>
                <w:szCs w:val="8"/>
              </w:rPr>
            </w:pPr>
          </w:p>
          <w:p w:rsidR="002741C8" w:rsidRDefault="00AD5DB9">
            <w:pPr>
              <w:rPr>
                <w:rFonts w:ascii="Calibri" w:eastAsia="Calibri" w:hAnsi="Calibri" w:cs="Arial"/>
                <w:bCs/>
                <w:iCs/>
                <w:color w:val="000000"/>
                <w:sz w:val="22"/>
                <w:szCs w:val="24"/>
              </w:rPr>
            </w:pPr>
            <w:r>
              <w:rPr>
                <w:rFonts w:ascii="Calibri" w:eastAsia="Calibri" w:hAnsi="Calibri" w:cs="Arial"/>
                <w:bCs/>
                <w:iCs/>
                <w:color w:val="000000"/>
                <w:sz w:val="22"/>
                <w:szCs w:val="24"/>
              </w:rPr>
              <w:t>2016</w:t>
            </w:r>
          </w:p>
        </w:tc>
        <w:tc>
          <w:tcPr>
            <w:tcW w:w="916" w:type="dxa"/>
            <w:shd w:val="clear" w:color="auto" w:fill="70AD47"/>
          </w:tcPr>
          <w:p w:rsidR="002741C8" w:rsidRDefault="002741C8">
            <w:pPr>
              <w:rPr>
                <w:sz w:val="8"/>
                <w:szCs w:val="8"/>
              </w:rPr>
            </w:pPr>
          </w:p>
          <w:p w:rsidR="002741C8" w:rsidRDefault="00AD5DB9">
            <w:pPr>
              <w:rPr>
                <w:rFonts w:ascii="Calibri" w:eastAsia="Calibri" w:hAnsi="Calibri" w:cs="Arial"/>
                <w:bCs/>
                <w:iCs/>
                <w:color w:val="000000"/>
                <w:sz w:val="22"/>
                <w:szCs w:val="24"/>
              </w:rPr>
            </w:pPr>
            <w:r>
              <w:rPr>
                <w:rFonts w:ascii="Calibri" w:eastAsia="Calibri" w:hAnsi="Calibri" w:cs="Arial"/>
                <w:bCs/>
                <w:iCs/>
                <w:color w:val="000000"/>
                <w:sz w:val="22"/>
                <w:szCs w:val="24"/>
              </w:rPr>
              <w:t>1,23</w:t>
            </w:r>
          </w:p>
        </w:tc>
        <w:tc>
          <w:tcPr>
            <w:tcW w:w="916" w:type="dxa"/>
            <w:shd w:val="clear" w:color="auto" w:fill="B4C6E7"/>
          </w:tcPr>
          <w:p w:rsidR="002741C8" w:rsidRDefault="002741C8">
            <w:pPr>
              <w:rPr>
                <w:sz w:val="8"/>
                <w:szCs w:val="8"/>
              </w:rPr>
            </w:pPr>
          </w:p>
          <w:p w:rsidR="002741C8" w:rsidRDefault="00AD5DB9">
            <w:pPr>
              <w:rPr>
                <w:rFonts w:ascii="Calibri" w:eastAsia="Calibri" w:hAnsi="Calibri" w:cs="Arial"/>
                <w:bCs/>
                <w:iCs/>
                <w:color w:val="000000"/>
                <w:sz w:val="22"/>
                <w:szCs w:val="24"/>
              </w:rPr>
            </w:pPr>
            <w:r>
              <w:rPr>
                <w:rFonts w:ascii="Calibri" w:eastAsia="Calibri" w:hAnsi="Calibri" w:cs="Arial"/>
                <w:bCs/>
                <w:iCs/>
                <w:color w:val="000000"/>
                <w:sz w:val="22"/>
                <w:szCs w:val="24"/>
              </w:rPr>
              <w:t>0,04</w:t>
            </w:r>
          </w:p>
        </w:tc>
        <w:tc>
          <w:tcPr>
            <w:tcW w:w="703" w:type="dxa"/>
            <w:shd w:val="clear" w:color="auto" w:fill="70AD47"/>
          </w:tcPr>
          <w:p w:rsidR="002741C8" w:rsidRDefault="002741C8">
            <w:pPr>
              <w:rPr>
                <w:sz w:val="8"/>
                <w:szCs w:val="8"/>
              </w:rPr>
            </w:pPr>
          </w:p>
          <w:p w:rsidR="002741C8" w:rsidRDefault="00AD5DB9">
            <w:pPr>
              <w:rPr>
                <w:rFonts w:ascii="Calibri" w:eastAsia="Calibri" w:hAnsi="Calibri" w:cs="Arial"/>
                <w:bCs/>
                <w:iCs/>
                <w:color w:val="000000"/>
                <w:sz w:val="22"/>
                <w:szCs w:val="24"/>
              </w:rPr>
            </w:pPr>
            <w:r>
              <w:rPr>
                <w:rFonts w:ascii="Calibri" w:eastAsia="Calibri" w:hAnsi="Calibri" w:cs="Arial"/>
                <w:bCs/>
                <w:iCs/>
                <w:color w:val="000000"/>
                <w:sz w:val="22"/>
                <w:szCs w:val="24"/>
              </w:rPr>
              <w:t>3,95</w:t>
            </w:r>
          </w:p>
        </w:tc>
        <w:tc>
          <w:tcPr>
            <w:tcW w:w="1225" w:type="dxa"/>
            <w:shd w:val="clear" w:color="auto" w:fill="FFFF00"/>
          </w:tcPr>
          <w:p w:rsidR="002741C8" w:rsidRDefault="002741C8">
            <w:pPr>
              <w:rPr>
                <w:sz w:val="8"/>
                <w:szCs w:val="8"/>
              </w:rPr>
            </w:pPr>
          </w:p>
          <w:p w:rsidR="002741C8" w:rsidRDefault="00AD5DB9">
            <w:pPr>
              <w:rPr>
                <w:rFonts w:ascii="Calibri" w:eastAsia="Calibri" w:hAnsi="Calibri" w:cs="Arial"/>
                <w:bCs/>
                <w:iCs/>
                <w:color w:val="000000"/>
                <w:sz w:val="22"/>
                <w:szCs w:val="24"/>
              </w:rPr>
            </w:pPr>
            <w:r>
              <w:rPr>
                <w:rFonts w:ascii="Calibri" w:eastAsia="Calibri" w:hAnsi="Calibri" w:cs="Arial"/>
                <w:bCs/>
                <w:iCs/>
                <w:color w:val="000000"/>
                <w:sz w:val="22"/>
                <w:szCs w:val="24"/>
              </w:rPr>
              <w:t>1,10</w:t>
            </w:r>
          </w:p>
        </w:tc>
        <w:tc>
          <w:tcPr>
            <w:tcW w:w="1141" w:type="dxa"/>
            <w:shd w:val="clear" w:color="auto" w:fill="FFFF00"/>
          </w:tcPr>
          <w:p w:rsidR="002741C8" w:rsidRDefault="002741C8">
            <w:pPr>
              <w:rPr>
                <w:sz w:val="8"/>
                <w:szCs w:val="8"/>
              </w:rPr>
            </w:pPr>
          </w:p>
          <w:p w:rsidR="002741C8" w:rsidRDefault="00AD5DB9">
            <w:pPr>
              <w:rPr>
                <w:rFonts w:ascii="Calibri" w:eastAsia="Calibri" w:hAnsi="Calibri" w:cs="Arial"/>
                <w:bCs/>
                <w:iCs/>
                <w:color w:val="000000"/>
                <w:sz w:val="22"/>
                <w:szCs w:val="24"/>
              </w:rPr>
            </w:pPr>
            <w:r>
              <w:rPr>
                <w:rFonts w:ascii="Calibri" w:eastAsia="Calibri" w:hAnsi="Calibri" w:cs="Arial"/>
                <w:bCs/>
                <w:iCs/>
                <w:color w:val="000000"/>
                <w:sz w:val="22"/>
                <w:szCs w:val="24"/>
              </w:rPr>
              <w:t>0,41</w:t>
            </w:r>
          </w:p>
        </w:tc>
        <w:tc>
          <w:tcPr>
            <w:tcW w:w="952" w:type="dxa"/>
            <w:shd w:val="clear" w:color="auto" w:fill="FFC000"/>
          </w:tcPr>
          <w:p w:rsidR="002741C8" w:rsidRDefault="002741C8">
            <w:pPr>
              <w:rPr>
                <w:sz w:val="8"/>
                <w:szCs w:val="8"/>
              </w:rPr>
            </w:pPr>
          </w:p>
          <w:p w:rsidR="002741C8" w:rsidRDefault="00AD5DB9">
            <w:pPr>
              <w:rPr>
                <w:rFonts w:ascii="Calibri" w:eastAsia="Calibri" w:hAnsi="Calibri" w:cs="Arial"/>
                <w:bCs/>
                <w:iCs/>
                <w:color w:val="000000"/>
                <w:sz w:val="22"/>
                <w:szCs w:val="24"/>
              </w:rPr>
            </w:pPr>
            <w:r>
              <w:rPr>
                <w:rFonts w:ascii="Calibri" w:eastAsia="Calibri" w:hAnsi="Calibri" w:cs="Arial"/>
                <w:bCs/>
                <w:iCs/>
                <w:color w:val="000000"/>
                <w:sz w:val="22"/>
                <w:szCs w:val="24"/>
              </w:rPr>
              <w:t>0,28</w:t>
            </w:r>
          </w:p>
        </w:tc>
        <w:tc>
          <w:tcPr>
            <w:tcW w:w="987" w:type="dxa"/>
            <w:shd w:val="clear" w:color="auto" w:fill="auto"/>
          </w:tcPr>
          <w:p w:rsidR="002741C8" w:rsidRDefault="002741C8">
            <w:pPr>
              <w:rPr>
                <w:sz w:val="8"/>
                <w:szCs w:val="8"/>
              </w:rPr>
            </w:pPr>
          </w:p>
          <w:p w:rsidR="002741C8" w:rsidRDefault="002741C8">
            <w:pPr>
              <w:rPr>
                <w:rFonts w:ascii="Calibri" w:eastAsia="Calibri" w:hAnsi="Calibri" w:cs="Arial"/>
                <w:bCs/>
                <w:iCs/>
                <w:color w:val="000000"/>
                <w:sz w:val="22"/>
                <w:szCs w:val="24"/>
              </w:rPr>
            </w:pPr>
          </w:p>
        </w:tc>
      </w:tr>
      <w:tr w:rsidR="002741C8">
        <w:trPr>
          <w:trHeight w:val="283"/>
          <w:jc w:val="center"/>
        </w:trPr>
        <w:tc>
          <w:tcPr>
            <w:tcW w:w="324" w:type="dxa"/>
            <w:shd w:val="clear" w:color="auto" w:fill="auto"/>
          </w:tcPr>
          <w:p w:rsidR="002741C8" w:rsidRDefault="002741C8">
            <w:pPr>
              <w:rPr>
                <w:sz w:val="8"/>
                <w:szCs w:val="8"/>
              </w:rPr>
            </w:pPr>
          </w:p>
          <w:p w:rsidR="002741C8" w:rsidRDefault="00AD5DB9">
            <w:pPr>
              <w:rPr>
                <w:rFonts w:ascii="Calibri" w:eastAsia="Calibri" w:hAnsi="Calibri" w:cs="Arial"/>
                <w:bCs/>
                <w:iCs/>
                <w:color w:val="000000"/>
                <w:sz w:val="22"/>
                <w:szCs w:val="24"/>
              </w:rPr>
            </w:pPr>
            <w:r>
              <w:rPr>
                <w:rFonts w:ascii="Calibri" w:eastAsia="Calibri" w:hAnsi="Calibri" w:cs="Arial"/>
                <w:bCs/>
                <w:iCs/>
                <w:color w:val="000000"/>
                <w:sz w:val="22"/>
                <w:szCs w:val="24"/>
              </w:rPr>
              <w:t>6</w:t>
            </w:r>
          </w:p>
        </w:tc>
        <w:tc>
          <w:tcPr>
            <w:tcW w:w="1141" w:type="dxa"/>
            <w:shd w:val="clear" w:color="auto" w:fill="auto"/>
          </w:tcPr>
          <w:p w:rsidR="002741C8" w:rsidRDefault="002741C8">
            <w:pPr>
              <w:rPr>
                <w:sz w:val="8"/>
                <w:szCs w:val="8"/>
              </w:rPr>
            </w:pPr>
          </w:p>
          <w:p w:rsidR="002741C8" w:rsidRDefault="00AD5DB9">
            <w:pPr>
              <w:rPr>
                <w:rFonts w:ascii="Calibri" w:eastAsia="Calibri" w:hAnsi="Calibri" w:cs="Arial"/>
                <w:bCs/>
                <w:iCs/>
                <w:color w:val="000000"/>
                <w:sz w:val="22"/>
                <w:szCs w:val="24"/>
              </w:rPr>
            </w:pPr>
            <w:r>
              <w:rPr>
                <w:rFonts w:ascii="Calibri" w:eastAsia="Calibri" w:hAnsi="Calibri" w:cs="Arial"/>
                <w:bCs/>
                <w:iCs/>
                <w:color w:val="000000"/>
                <w:sz w:val="22"/>
                <w:szCs w:val="24"/>
              </w:rPr>
              <w:t>Viekšnalių ežeras</w:t>
            </w:r>
          </w:p>
        </w:tc>
        <w:tc>
          <w:tcPr>
            <w:tcW w:w="714" w:type="dxa"/>
            <w:shd w:val="clear" w:color="auto" w:fill="auto"/>
          </w:tcPr>
          <w:p w:rsidR="002741C8" w:rsidRDefault="002741C8">
            <w:pPr>
              <w:rPr>
                <w:sz w:val="8"/>
                <w:szCs w:val="8"/>
              </w:rPr>
            </w:pPr>
          </w:p>
          <w:p w:rsidR="002741C8" w:rsidRDefault="00AD5DB9">
            <w:pPr>
              <w:rPr>
                <w:rFonts w:ascii="Calibri" w:eastAsia="Calibri" w:hAnsi="Calibri" w:cs="Arial"/>
                <w:bCs/>
                <w:iCs/>
                <w:color w:val="000000"/>
                <w:sz w:val="22"/>
                <w:szCs w:val="24"/>
              </w:rPr>
            </w:pPr>
            <w:r>
              <w:rPr>
                <w:rFonts w:ascii="Calibri" w:eastAsia="Calibri" w:hAnsi="Calibri" w:cs="Arial"/>
                <w:bCs/>
                <w:iCs/>
                <w:color w:val="000000"/>
                <w:sz w:val="22"/>
                <w:szCs w:val="24"/>
              </w:rPr>
              <w:t>2018</w:t>
            </w:r>
          </w:p>
        </w:tc>
        <w:tc>
          <w:tcPr>
            <w:tcW w:w="916" w:type="dxa"/>
            <w:shd w:val="clear" w:color="auto" w:fill="B4C6E7"/>
          </w:tcPr>
          <w:p w:rsidR="002741C8" w:rsidRDefault="002741C8">
            <w:pPr>
              <w:rPr>
                <w:sz w:val="8"/>
                <w:szCs w:val="8"/>
              </w:rPr>
            </w:pPr>
          </w:p>
          <w:p w:rsidR="002741C8" w:rsidRDefault="00AD5DB9">
            <w:pPr>
              <w:rPr>
                <w:rFonts w:ascii="Calibri" w:eastAsia="Calibri" w:hAnsi="Calibri" w:cs="Arial"/>
                <w:bCs/>
                <w:iCs/>
                <w:color w:val="000000"/>
                <w:sz w:val="22"/>
                <w:szCs w:val="24"/>
              </w:rPr>
            </w:pPr>
            <w:r>
              <w:rPr>
                <w:rFonts w:ascii="Calibri" w:eastAsia="Calibri" w:hAnsi="Calibri" w:cs="Arial"/>
                <w:bCs/>
                <w:iCs/>
                <w:color w:val="000000"/>
                <w:sz w:val="22"/>
                <w:szCs w:val="24"/>
              </w:rPr>
              <w:t>0,84</w:t>
            </w:r>
          </w:p>
        </w:tc>
        <w:tc>
          <w:tcPr>
            <w:tcW w:w="916" w:type="dxa"/>
            <w:shd w:val="clear" w:color="auto" w:fill="B4C6E7"/>
          </w:tcPr>
          <w:p w:rsidR="002741C8" w:rsidRDefault="002741C8">
            <w:pPr>
              <w:rPr>
                <w:sz w:val="8"/>
                <w:szCs w:val="8"/>
              </w:rPr>
            </w:pPr>
          </w:p>
          <w:p w:rsidR="002741C8" w:rsidRDefault="00AD5DB9">
            <w:pPr>
              <w:rPr>
                <w:rFonts w:ascii="Calibri" w:eastAsia="Calibri" w:hAnsi="Calibri" w:cs="Arial"/>
                <w:bCs/>
                <w:iCs/>
                <w:color w:val="000000"/>
                <w:sz w:val="22"/>
                <w:szCs w:val="24"/>
              </w:rPr>
            </w:pPr>
            <w:r>
              <w:rPr>
                <w:rFonts w:ascii="Calibri" w:eastAsia="Calibri" w:hAnsi="Calibri" w:cs="Arial"/>
                <w:bCs/>
                <w:iCs/>
                <w:color w:val="000000"/>
                <w:sz w:val="22"/>
                <w:szCs w:val="24"/>
              </w:rPr>
              <w:t>0,04</w:t>
            </w:r>
          </w:p>
        </w:tc>
        <w:tc>
          <w:tcPr>
            <w:tcW w:w="703" w:type="dxa"/>
            <w:shd w:val="clear" w:color="auto" w:fill="70AD47"/>
          </w:tcPr>
          <w:p w:rsidR="002741C8" w:rsidRDefault="002741C8">
            <w:pPr>
              <w:rPr>
                <w:sz w:val="8"/>
                <w:szCs w:val="8"/>
              </w:rPr>
            </w:pPr>
          </w:p>
          <w:p w:rsidR="002741C8" w:rsidRDefault="00AD5DB9">
            <w:pPr>
              <w:rPr>
                <w:rFonts w:ascii="Calibri" w:eastAsia="Calibri" w:hAnsi="Calibri" w:cs="Arial"/>
                <w:bCs/>
                <w:iCs/>
                <w:color w:val="000000"/>
                <w:sz w:val="22"/>
                <w:szCs w:val="24"/>
              </w:rPr>
            </w:pPr>
            <w:r>
              <w:rPr>
                <w:rFonts w:ascii="Calibri" w:eastAsia="Calibri" w:hAnsi="Calibri" w:cs="Arial"/>
                <w:bCs/>
                <w:iCs/>
                <w:color w:val="000000"/>
                <w:sz w:val="22"/>
                <w:szCs w:val="24"/>
              </w:rPr>
              <w:t>2,98</w:t>
            </w:r>
          </w:p>
        </w:tc>
        <w:tc>
          <w:tcPr>
            <w:tcW w:w="1225" w:type="dxa"/>
            <w:shd w:val="clear" w:color="auto" w:fill="auto"/>
          </w:tcPr>
          <w:p w:rsidR="002741C8" w:rsidRDefault="002741C8">
            <w:pPr>
              <w:rPr>
                <w:sz w:val="8"/>
                <w:szCs w:val="8"/>
              </w:rPr>
            </w:pPr>
          </w:p>
          <w:p w:rsidR="002741C8" w:rsidRDefault="002741C8">
            <w:pPr>
              <w:rPr>
                <w:rFonts w:ascii="Calibri" w:eastAsia="Calibri" w:hAnsi="Calibri" w:cs="Arial"/>
                <w:bCs/>
                <w:iCs/>
                <w:color w:val="000000"/>
                <w:sz w:val="22"/>
                <w:szCs w:val="24"/>
              </w:rPr>
            </w:pPr>
          </w:p>
        </w:tc>
        <w:tc>
          <w:tcPr>
            <w:tcW w:w="1141" w:type="dxa"/>
            <w:shd w:val="clear" w:color="auto" w:fill="B4C6E7"/>
          </w:tcPr>
          <w:p w:rsidR="002741C8" w:rsidRDefault="002741C8">
            <w:pPr>
              <w:rPr>
                <w:sz w:val="8"/>
                <w:szCs w:val="8"/>
              </w:rPr>
            </w:pPr>
          </w:p>
          <w:p w:rsidR="002741C8" w:rsidRDefault="00AD5DB9">
            <w:pPr>
              <w:rPr>
                <w:rFonts w:ascii="Calibri" w:eastAsia="Calibri" w:hAnsi="Calibri" w:cs="Arial"/>
                <w:bCs/>
                <w:iCs/>
                <w:color w:val="000000"/>
                <w:sz w:val="22"/>
                <w:szCs w:val="24"/>
              </w:rPr>
            </w:pPr>
            <w:r>
              <w:rPr>
                <w:rFonts w:ascii="Calibri" w:eastAsia="Calibri" w:hAnsi="Calibri" w:cs="Arial"/>
                <w:bCs/>
                <w:iCs/>
                <w:color w:val="000000"/>
                <w:sz w:val="22"/>
                <w:szCs w:val="24"/>
              </w:rPr>
              <w:t>0,84</w:t>
            </w:r>
          </w:p>
        </w:tc>
        <w:tc>
          <w:tcPr>
            <w:tcW w:w="952" w:type="dxa"/>
            <w:shd w:val="clear" w:color="auto" w:fill="auto"/>
          </w:tcPr>
          <w:p w:rsidR="002741C8" w:rsidRDefault="002741C8">
            <w:pPr>
              <w:rPr>
                <w:sz w:val="8"/>
                <w:szCs w:val="8"/>
              </w:rPr>
            </w:pPr>
          </w:p>
          <w:p w:rsidR="002741C8" w:rsidRDefault="002741C8">
            <w:pPr>
              <w:rPr>
                <w:rFonts w:ascii="Calibri" w:eastAsia="Calibri" w:hAnsi="Calibri" w:cs="Arial"/>
                <w:bCs/>
                <w:iCs/>
                <w:color w:val="000000"/>
                <w:sz w:val="22"/>
                <w:szCs w:val="24"/>
              </w:rPr>
            </w:pPr>
          </w:p>
        </w:tc>
        <w:tc>
          <w:tcPr>
            <w:tcW w:w="987" w:type="dxa"/>
            <w:shd w:val="clear" w:color="auto" w:fill="FFFF00"/>
          </w:tcPr>
          <w:p w:rsidR="002741C8" w:rsidRDefault="002741C8">
            <w:pPr>
              <w:rPr>
                <w:sz w:val="8"/>
                <w:szCs w:val="8"/>
              </w:rPr>
            </w:pPr>
          </w:p>
          <w:p w:rsidR="002741C8" w:rsidRDefault="00AD5DB9">
            <w:pPr>
              <w:rPr>
                <w:rFonts w:ascii="Calibri" w:eastAsia="Calibri" w:hAnsi="Calibri" w:cs="Arial"/>
                <w:bCs/>
                <w:iCs/>
                <w:color w:val="000000"/>
                <w:sz w:val="22"/>
                <w:szCs w:val="24"/>
              </w:rPr>
            </w:pPr>
            <w:r>
              <w:rPr>
                <w:rFonts w:ascii="Calibri" w:eastAsia="Calibri" w:hAnsi="Calibri" w:cs="Arial"/>
                <w:bCs/>
                <w:iCs/>
                <w:color w:val="000000"/>
                <w:sz w:val="22"/>
                <w:szCs w:val="24"/>
              </w:rPr>
              <w:t>0,37</w:t>
            </w:r>
          </w:p>
        </w:tc>
      </w:tr>
      <w:tr w:rsidR="002741C8">
        <w:trPr>
          <w:trHeight w:val="576"/>
          <w:jc w:val="center"/>
        </w:trPr>
        <w:tc>
          <w:tcPr>
            <w:tcW w:w="324" w:type="dxa"/>
            <w:shd w:val="clear" w:color="auto" w:fill="auto"/>
          </w:tcPr>
          <w:p w:rsidR="002741C8" w:rsidRDefault="002741C8">
            <w:pPr>
              <w:rPr>
                <w:sz w:val="8"/>
                <w:szCs w:val="8"/>
              </w:rPr>
            </w:pPr>
          </w:p>
          <w:p w:rsidR="002741C8" w:rsidRDefault="00AD5DB9">
            <w:pPr>
              <w:rPr>
                <w:rFonts w:ascii="Calibri" w:eastAsia="Calibri" w:hAnsi="Calibri" w:cs="Arial"/>
                <w:bCs/>
                <w:iCs/>
                <w:color w:val="000000"/>
                <w:sz w:val="22"/>
                <w:szCs w:val="24"/>
              </w:rPr>
            </w:pPr>
            <w:r>
              <w:rPr>
                <w:rFonts w:ascii="Calibri" w:eastAsia="Calibri" w:hAnsi="Calibri" w:cs="Arial"/>
                <w:bCs/>
                <w:iCs/>
                <w:color w:val="000000"/>
                <w:sz w:val="22"/>
                <w:szCs w:val="24"/>
              </w:rPr>
              <w:t>7</w:t>
            </w:r>
          </w:p>
        </w:tc>
        <w:tc>
          <w:tcPr>
            <w:tcW w:w="1141" w:type="dxa"/>
            <w:shd w:val="clear" w:color="auto" w:fill="auto"/>
          </w:tcPr>
          <w:p w:rsidR="002741C8" w:rsidRDefault="002741C8">
            <w:pPr>
              <w:rPr>
                <w:sz w:val="8"/>
                <w:szCs w:val="8"/>
              </w:rPr>
            </w:pPr>
          </w:p>
          <w:p w:rsidR="002741C8" w:rsidRDefault="00AD5DB9">
            <w:pPr>
              <w:rPr>
                <w:rFonts w:ascii="Calibri" w:eastAsia="Calibri" w:hAnsi="Calibri" w:cs="Arial"/>
                <w:bCs/>
                <w:iCs/>
                <w:color w:val="000000"/>
                <w:sz w:val="22"/>
                <w:szCs w:val="24"/>
              </w:rPr>
            </w:pPr>
            <w:r>
              <w:rPr>
                <w:rFonts w:ascii="Calibri" w:eastAsia="Calibri" w:hAnsi="Calibri" w:cs="Arial"/>
                <w:bCs/>
                <w:iCs/>
                <w:color w:val="000000"/>
                <w:sz w:val="22"/>
                <w:szCs w:val="24"/>
              </w:rPr>
              <w:t>Mastis</w:t>
            </w:r>
          </w:p>
        </w:tc>
        <w:tc>
          <w:tcPr>
            <w:tcW w:w="714" w:type="dxa"/>
            <w:shd w:val="clear" w:color="auto" w:fill="auto"/>
          </w:tcPr>
          <w:p w:rsidR="002741C8" w:rsidRDefault="002741C8">
            <w:pPr>
              <w:rPr>
                <w:sz w:val="8"/>
                <w:szCs w:val="8"/>
              </w:rPr>
            </w:pPr>
          </w:p>
          <w:p w:rsidR="002741C8" w:rsidRDefault="00AD5DB9">
            <w:pPr>
              <w:rPr>
                <w:rFonts w:ascii="Calibri" w:eastAsia="Calibri" w:hAnsi="Calibri" w:cs="Arial"/>
                <w:bCs/>
                <w:iCs/>
                <w:color w:val="000000"/>
                <w:sz w:val="22"/>
                <w:szCs w:val="24"/>
              </w:rPr>
            </w:pPr>
            <w:r>
              <w:rPr>
                <w:rFonts w:ascii="Calibri" w:eastAsia="Calibri" w:hAnsi="Calibri" w:cs="Arial"/>
                <w:bCs/>
                <w:iCs/>
                <w:color w:val="000000"/>
                <w:sz w:val="22"/>
                <w:szCs w:val="24"/>
              </w:rPr>
              <w:t>2017</w:t>
            </w:r>
          </w:p>
        </w:tc>
        <w:tc>
          <w:tcPr>
            <w:tcW w:w="916" w:type="dxa"/>
            <w:shd w:val="clear" w:color="auto" w:fill="70AD47"/>
          </w:tcPr>
          <w:p w:rsidR="002741C8" w:rsidRDefault="002741C8">
            <w:pPr>
              <w:rPr>
                <w:sz w:val="8"/>
                <w:szCs w:val="8"/>
              </w:rPr>
            </w:pPr>
          </w:p>
          <w:p w:rsidR="002741C8" w:rsidRDefault="00AD5DB9">
            <w:pPr>
              <w:rPr>
                <w:rFonts w:ascii="Calibri" w:eastAsia="Calibri" w:hAnsi="Calibri" w:cs="Arial"/>
                <w:bCs/>
                <w:iCs/>
                <w:color w:val="000000"/>
                <w:sz w:val="22"/>
                <w:szCs w:val="24"/>
              </w:rPr>
            </w:pPr>
            <w:r>
              <w:rPr>
                <w:rFonts w:ascii="Calibri" w:eastAsia="Calibri" w:hAnsi="Calibri" w:cs="Arial"/>
                <w:bCs/>
                <w:iCs/>
                <w:color w:val="000000"/>
                <w:sz w:val="22"/>
                <w:szCs w:val="24"/>
              </w:rPr>
              <w:t>1,30</w:t>
            </w:r>
          </w:p>
        </w:tc>
        <w:tc>
          <w:tcPr>
            <w:tcW w:w="916" w:type="dxa"/>
            <w:shd w:val="clear" w:color="auto" w:fill="FFC000"/>
          </w:tcPr>
          <w:p w:rsidR="002741C8" w:rsidRDefault="002741C8">
            <w:pPr>
              <w:rPr>
                <w:sz w:val="8"/>
                <w:szCs w:val="8"/>
              </w:rPr>
            </w:pPr>
          </w:p>
          <w:p w:rsidR="002741C8" w:rsidRDefault="00AD5DB9">
            <w:pPr>
              <w:rPr>
                <w:rFonts w:ascii="Calibri" w:eastAsia="Calibri" w:hAnsi="Calibri" w:cs="Arial"/>
                <w:bCs/>
                <w:iCs/>
                <w:color w:val="000000"/>
                <w:sz w:val="22"/>
                <w:szCs w:val="24"/>
              </w:rPr>
            </w:pPr>
            <w:r>
              <w:rPr>
                <w:rFonts w:ascii="Calibri" w:eastAsia="Calibri" w:hAnsi="Calibri" w:cs="Arial"/>
                <w:bCs/>
                <w:iCs/>
                <w:color w:val="000000"/>
                <w:sz w:val="22"/>
                <w:szCs w:val="24"/>
              </w:rPr>
              <w:t>0,12</w:t>
            </w:r>
          </w:p>
        </w:tc>
        <w:tc>
          <w:tcPr>
            <w:tcW w:w="703" w:type="dxa"/>
            <w:shd w:val="clear" w:color="auto" w:fill="70AD47"/>
          </w:tcPr>
          <w:p w:rsidR="002741C8" w:rsidRDefault="002741C8">
            <w:pPr>
              <w:rPr>
                <w:sz w:val="8"/>
                <w:szCs w:val="8"/>
              </w:rPr>
            </w:pPr>
          </w:p>
          <w:p w:rsidR="002741C8" w:rsidRDefault="00AD5DB9">
            <w:pPr>
              <w:rPr>
                <w:rFonts w:ascii="Calibri" w:eastAsia="Calibri" w:hAnsi="Calibri" w:cs="Arial"/>
                <w:bCs/>
                <w:iCs/>
                <w:color w:val="000000"/>
                <w:sz w:val="22"/>
                <w:szCs w:val="24"/>
              </w:rPr>
            </w:pPr>
            <w:r>
              <w:rPr>
                <w:rFonts w:ascii="Calibri" w:eastAsia="Calibri" w:hAnsi="Calibri" w:cs="Arial"/>
                <w:bCs/>
                <w:iCs/>
                <w:color w:val="000000"/>
                <w:sz w:val="22"/>
                <w:szCs w:val="24"/>
              </w:rPr>
              <w:t>3,15</w:t>
            </w:r>
          </w:p>
        </w:tc>
        <w:tc>
          <w:tcPr>
            <w:tcW w:w="1225" w:type="dxa"/>
            <w:shd w:val="clear" w:color="auto" w:fill="FFFF00"/>
          </w:tcPr>
          <w:p w:rsidR="002741C8" w:rsidRDefault="002741C8">
            <w:pPr>
              <w:rPr>
                <w:sz w:val="8"/>
                <w:szCs w:val="8"/>
              </w:rPr>
            </w:pPr>
          </w:p>
          <w:p w:rsidR="002741C8" w:rsidRDefault="00AD5DB9">
            <w:pPr>
              <w:rPr>
                <w:rFonts w:ascii="Calibri" w:eastAsia="Calibri" w:hAnsi="Calibri" w:cs="Arial"/>
                <w:bCs/>
                <w:iCs/>
                <w:color w:val="000000"/>
                <w:sz w:val="22"/>
                <w:szCs w:val="24"/>
              </w:rPr>
            </w:pPr>
            <w:r>
              <w:rPr>
                <w:rFonts w:ascii="Calibri" w:eastAsia="Calibri" w:hAnsi="Calibri" w:cs="Arial"/>
                <w:bCs/>
                <w:iCs/>
                <w:color w:val="000000"/>
                <w:sz w:val="22"/>
                <w:szCs w:val="24"/>
              </w:rPr>
              <w:t>1,25</w:t>
            </w:r>
          </w:p>
        </w:tc>
        <w:tc>
          <w:tcPr>
            <w:tcW w:w="1141" w:type="dxa"/>
            <w:shd w:val="clear" w:color="auto" w:fill="FFFF00"/>
          </w:tcPr>
          <w:p w:rsidR="002741C8" w:rsidRDefault="002741C8">
            <w:pPr>
              <w:rPr>
                <w:sz w:val="8"/>
                <w:szCs w:val="8"/>
              </w:rPr>
            </w:pPr>
          </w:p>
          <w:p w:rsidR="002741C8" w:rsidRDefault="00AD5DB9">
            <w:pPr>
              <w:rPr>
                <w:rFonts w:ascii="Calibri" w:eastAsia="Calibri" w:hAnsi="Calibri" w:cs="Arial"/>
                <w:bCs/>
                <w:iCs/>
                <w:color w:val="000000"/>
                <w:sz w:val="22"/>
                <w:szCs w:val="24"/>
              </w:rPr>
            </w:pPr>
            <w:r>
              <w:rPr>
                <w:rFonts w:ascii="Calibri" w:eastAsia="Calibri" w:hAnsi="Calibri" w:cs="Arial"/>
                <w:bCs/>
                <w:iCs/>
                <w:color w:val="000000"/>
                <w:sz w:val="22"/>
                <w:szCs w:val="24"/>
              </w:rPr>
              <w:t>0,42</w:t>
            </w:r>
          </w:p>
        </w:tc>
        <w:tc>
          <w:tcPr>
            <w:tcW w:w="952" w:type="dxa"/>
            <w:shd w:val="clear" w:color="auto" w:fill="auto"/>
          </w:tcPr>
          <w:p w:rsidR="002741C8" w:rsidRDefault="002741C8">
            <w:pPr>
              <w:rPr>
                <w:sz w:val="8"/>
                <w:szCs w:val="8"/>
              </w:rPr>
            </w:pPr>
          </w:p>
          <w:p w:rsidR="002741C8" w:rsidRDefault="002741C8">
            <w:pPr>
              <w:rPr>
                <w:rFonts w:ascii="Calibri" w:eastAsia="Calibri" w:hAnsi="Calibri" w:cs="Arial"/>
                <w:bCs/>
                <w:iCs/>
                <w:color w:val="000000"/>
                <w:sz w:val="22"/>
                <w:szCs w:val="24"/>
              </w:rPr>
            </w:pPr>
          </w:p>
        </w:tc>
        <w:tc>
          <w:tcPr>
            <w:tcW w:w="987" w:type="dxa"/>
            <w:shd w:val="clear" w:color="auto" w:fill="auto"/>
          </w:tcPr>
          <w:p w:rsidR="002741C8" w:rsidRDefault="002741C8">
            <w:pPr>
              <w:rPr>
                <w:sz w:val="8"/>
                <w:szCs w:val="8"/>
              </w:rPr>
            </w:pPr>
          </w:p>
          <w:p w:rsidR="002741C8" w:rsidRDefault="002741C8">
            <w:pPr>
              <w:rPr>
                <w:rFonts w:ascii="Calibri" w:eastAsia="Calibri" w:hAnsi="Calibri" w:cs="Arial"/>
                <w:bCs/>
                <w:iCs/>
                <w:color w:val="000000"/>
                <w:sz w:val="22"/>
                <w:szCs w:val="24"/>
              </w:rPr>
            </w:pPr>
          </w:p>
        </w:tc>
      </w:tr>
      <w:tr w:rsidR="002741C8">
        <w:trPr>
          <w:trHeight w:val="216"/>
          <w:jc w:val="center"/>
        </w:trPr>
        <w:tc>
          <w:tcPr>
            <w:tcW w:w="324" w:type="dxa"/>
            <w:shd w:val="clear" w:color="auto" w:fill="auto"/>
          </w:tcPr>
          <w:p w:rsidR="002741C8" w:rsidRDefault="002741C8">
            <w:pPr>
              <w:rPr>
                <w:sz w:val="8"/>
                <w:szCs w:val="8"/>
              </w:rPr>
            </w:pPr>
          </w:p>
          <w:p w:rsidR="002741C8" w:rsidRDefault="00AD5DB9">
            <w:pPr>
              <w:rPr>
                <w:rFonts w:ascii="Calibri" w:eastAsia="Calibri" w:hAnsi="Calibri" w:cs="Arial"/>
                <w:bCs/>
                <w:iCs/>
                <w:color w:val="000000"/>
                <w:sz w:val="22"/>
                <w:szCs w:val="24"/>
              </w:rPr>
            </w:pPr>
            <w:r>
              <w:rPr>
                <w:rFonts w:ascii="Calibri" w:eastAsia="Calibri" w:hAnsi="Calibri" w:cs="Arial"/>
                <w:bCs/>
                <w:iCs/>
                <w:color w:val="000000"/>
                <w:sz w:val="22"/>
                <w:szCs w:val="24"/>
              </w:rPr>
              <w:t>8</w:t>
            </w:r>
          </w:p>
        </w:tc>
        <w:tc>
          <w:tcPr>
            <w:tcW w:w="1141" w:type="dxa"/>
            <w:shd w:val="clear" w:color="auto" w:fill="auto"/>
          </w:tcPr>
          <w:p w:rsidR="002741C8" w:rsidRDefault="002741C8">
            <w:pPr>
              <w:rPr>
                <w:sz w:val="8"/>
                <w:szCs w:val="8"/>
              </w:rPr>
            </w:pPr>
          </w:p>
          <w:p w:rsidR="002741C8" w:rsidRDefault="00AD5DB9">
            <w:pPr>
              <w:rPr>
                <w:rFonts w:ascii="Calibri" w:eastAsia="Calibri" w:hAnsi="Calibri" w:cs="Arial"/>
                <w:bCs/>
                <w:iCs/>
                <w:color w:val="000000"/>
                <w:sz w:val="22"/>
                <w:szCs w:val="24"/>
              </w:rPr>
            </w:pPr>
            <w:r>
              <w:rPr>
                <w:rFonts w:ascii="Calibri" w:eastAsia="Calibri" w:hAnsi="Calibri" w:cs="Arial"/>
                <w:bCs/>
                <w:iCs/>
                <w:color w:val="000000"/>
                <w:sz w:val="22"/>
                <w:szCs w:val="24"/>
              </w:rPr>
              <w:t>Biržulis</w:t>
            </w:r>
          </w:p>
        </w:tc>
        <w:tc>
          <w:tcPr>
            <w:tcW w:w="714" w:type="dxa"/>
            <w:shd w:val="clear" w:color="auto" w:fill="auto"/>
          </w:tcPr>
          <w:p w:rsidR="002741C8" w:rsidRDefault="002741C8">
            <w:pPr>
              <w:rPr>
                <w:sz w:val="8"/>
                <w:szCs w:val="8"/>
              </w:rPr>
            </w:pPr>
          </w:p>
          <w:p w:rsidR="002741C8" w:rsidRDefault="00AD5DB9">
            <w:pPr>
              <w:rPr>
                <w:rFonts w:ascii="Calibri" w:eastAsia="Calibri" w:hAnsi="Calibri" w:cs="Arial"/>
                <w:bCs/>
                <w:iCs/>
                <w:color w:val="000000"/>
                <w:sz w:val="22"/>
                <w:szCs w:val="24"/>
              </w:rPr>
            </w:pPr>
            <w:r>
              <w:rPr>
                <w:rFonts w:ascii="Calibri" w:eastAsia="Calibri" w:hAnsi="Calibri" w:cs="Arial"/>
                <w:bCs/>
                <w:iCs/>
                <w:color w:val="000000"/>
                <w:sz w:val="22"/>
                <w:szCs w:val="24"/>
              </w:rPr>
              <w:t>2017</w:t>
            </w:r>
          </w:p>
        </w:tc>
        <w:tc>
          <w:tcPr>
            <w:tcW w:w="916" w:type="dxa"/>
            <w:shd w:val="clear" w:color="auto" w:fill="70AD47"/>
          </w:tcPr>
          <w:p w:rsidR="002741C8" w:rsidRDefault="002741C8">
            <w:pPr>
              <w:rPr>
                <w:sz w:val="8"/>
                <w:szCs w:val="8"/>
              </w:rPr>
            </w:pPr>
          </w:p>
          <w:p w:rsidR="002741C8" w:rsidRDefault="00AD5DB9">
            <w:pPr>
              <w:rPr>
                <w:rFonts w:ascii="Calibri" w:eastAsia="Calibri" w:hAnsi="Calibri" w:cs="Arial"/>
                <w:bCs/>
                <w:iCs/>
                <w:color w:val="000000"/>
                <w:sz w:val="22"/>
                <w:szCs w:val="24"/>
              </w:rPr>
            </w:pPr>
            <w:r>
              <w:rPr>
                <w:rFonts w:ascii="Calibri" w:eastAsia="Calibri" w:hAnsi="Calibri" w:cs="Arial"/>
                <w:bCs/>
                <w:iCs/>
                <w:color w:val="000000"/>
                <w:sz w:val="22"/>
                <w:szCs w:val="24"/>
              </w:rPr>
              <w:t>1,25</w:t>
            </w:r>
          </w:p>
        </w:tc>
        <w:tc>
          <w:tcPr>
            <w:tcW w:w="916" w:type="dxa"/>
            <w:shd w:val="clear" w:color="auto" w:fill="70AD47"/>
          </w:tcPr>
          <w:p w:rsidR="002741C8" w:rsidRDefault="002741C8">
            <w:pPr>
              <w:rPr>
                <w:sz w:val="8"/>
                <w:szCs w:val="8"/>
              </w:rPr>
            </w:pPr>
          </w:p>
          <w:p w:rsidR="002741C8" w:rsidRDefault="00AD5DB9">
            <w:pPr>
              <w:rPr>
                <w:rFonts w:ascii="Calibri" w:eastAsia="Calibri" w:hAnsi="Calibri" w:cs="Arial"/>
                <w:bCs/>
                <w:iCs/>
                <w:color w:val="000000"/>
                <w:sz w:val="22"/>
                <w:szCs w:val="24"/>
              </w:rPr>
            </w:pPr>
            <w:r>
              <w:rPr>
                <w:rFonts w:ascii="Calibri" w:eastAsia="Calibri" w:hAnsi="Calibri" w:cs="Arial"/>
                <w:bCs/>
                <w:iCs/>
                <w:color w:val="000000"/>
                <w:sz w:val="22"/>
                <w:szCs w:val="24"/>
              </w:rPr>
              <w:t>0,04</w:t>
            </w:r>
          </w:p>
        </w:tc>
        <w:tc>
          <w:tcPr>
            <w:tcW w:w="703" w:type="dxa"/>
            <w:shd w:val="clear" w:color="auto" w:fill="70AD47"/>
          </w:tcPr>
          <w:p w:rsidR="002741C8" w:rsidRDefault="002741C8">
            <w:pPr>
              <w:rPr>
                <w:sz w:val="8"/>
                <w:szCs w:val="8"/>
              </w:rPr>
            </w:pPr>
          </w:p>
          <w:p w:rsidR="002741C8" w:rsidRDefault="00AD5DB9">
            <w:pPr>
              <w:rPr>
                <w:rFonts w:ascii="Calibri" w:eastAsia="Calibri" w:hAnsi="Calibri" w:cs="Arial"/>
                <w:bCs/>
                <w:iCs/>
                <w:color w:val="000000"/>
                <w:sz w:val="22"/>
                <w:szCs w:val="24"/>
              </w:rPr>
            </w:pPr>
            <w:r>
              <w:rPr>
                <w:rFonts w:ascii="Calibri" w:eastAsia="Calibri" w:hAnsi="Calibri" w:cs="Arial"/>
                <w:bCs/>
                <w:iCs/>
                <w:color w:val="000000"/>
                <w:sz w:val="22"/>
                <w:szCs w:val="24"/>
              </w:rPr>
              <w:t>2,88</w:t>
            </w:r>
          </w:p>
        </w:tc>
        <w:tc>
          <w:tcPr>
            <w:tcW w:w="1225" w:type="dxa"/>
            <w:shd w:val="clear" w:color="auto" w:fill="auto"/>
          </w:tcPr>
          <w:p w:rsidR="002741C8" w:rsidRDefault="002741C8">
            <w:pPr>
              <w:rPr>
                <w:sz w:val="8"/>
                <w:szCs w:val="8"/>
              </w:rPr>
            </w:pPr>
          </w:p>
          <w:p w:rsidR="002741C8" w:rsidRDefault="002741C8">
            <w:pPr>
              <w:rPr>
                <w:rFonts w:ascii="Calibri" w:eastAsia="Calibri" w:hAnsi="Calibri" w:cs="Arial"/>
                <w:bCs/>
                <w:iCs/>
                <w:color w:val="000000"/>
                <w:sz w:val="22"/>
                <w:szCs w:val="24"/>
                <w:highlight w:val="yellow"/>
              </w:rPr>
            </w:pPr>
          </w:p>
        </w:tc>
        <w:tc>
          <w:tcPr>
            <w:tcW w:w="1141" w:type="dxa"/>
            <w:shd w:val="clear" w:color="auto" w:fill="auto"/>
          </w:tcPr>
          <w:p w:rsidR="002741C8" w:rsidRDefault="002741C8">
            <w:pPr>
              <w:rPr>
                <w:sz w:val="8"/>
                <w:szCs w:val="8"/>
              </w:rPr>
            </w:pPr>
          </w:p>
          <w:p w:rsidR="002741C8" w:rsidRDefault="002741C8">
            <w:pPr>
              <w:rPr>
                <w:rFonts w:ascii="Calibri" w:eastAsia="Calibri" w:hAnsi="Calibri" w:cs="Arial"/>
                <w:bCs/>
                <w:iCs/>
                <w:color w:val="000000"/>
                <w:sz w:val="22"/>
                <w:szCs w:val="24"/>
              </w:rPr>
            </w:pPr>
          </w:p>
        </w:tc>
        <w:tc>
          <w:tcPr>
            <w:tcW w:w="952" w:type="dxa"/>
            <w:shd w:val="clear" w:color="auto" w:fill="FFC000"/>
          </w:tcPr>
          <w:p w:rsidR="002741C8" w:rsidRDefault="002741C8">
            <w:pPr>
              <w:rPr>
                <w:sz w:val="8"/>
                <w:szCs w:val="8"/>
              </w:rPr>
            </w:pPr>
          </w:p>
          <w:p w:rsidR="002741C8" w:rsidRDefault="00AD5DB9">
            <w:pPr>
              <w:rPr>
                <w:rFonts w:ascii="Calibri" w:eastAsia="Calibri" w:hAnsi="Calibri" w:cs="Arial"/>
                <w:bCs/>
                <w:iCs/>
                <w:color w:val="000000"/>
                <w:sz w:val="22"/>
                <w:szCs w:val="24"/>
              </w:rPr>
            </w:pPr>
            <w:r>
              <w:rPr>
                <w:rFonts w:ascii="Calibri" w:eastAsia="Calibri" w:hAnsi="Calibri" w:cs="Arial"/>
                <w:bCs/>
                <w:iCs/>
                <w:color w:val="000000"/>
                <w:sz w:val="22"/>
                <w:szCs w:val="24"/>
              </w:rPr>
              <w:t>0,27</w:t>
            </w:r>
          </w:p>
        </w:tc>
        <w:tc>
          <w:tcPr>
            <w:tcW w:w="987" w:type="dxa"/>
            <w:shd w:val="clear" w:color="auto" w:fill="auto"/>
          </w:tcPr>
          <w:p w:rsidR="002741C8" w:rsidRDefault="002741C8">
            <w:pPr>
              <w:rPr>
                <w:sz w:val="8"/>
                <w:szCs w:val="8"/>
              </w:rPr>
            </w:pPr>
          </w:p>
          <w:p w:rsidR="002741C8" w:rsidRDefault="002741C8">
            <w:pPr>
              <w:rPr>
                <w:rFonts w:ascii="Calibri" w:eastAsia="Calibri" w:hAnsi="Calibri" w:cs="Arial"/>
                <w:bCs/>
                <w:iCs/>
                <w:color w:val="000000"/>
                <w:sz w:val="22"/>
                <w:szCs w:val="24"/>
              </w:rPr>
            </w:pPr>
          </w:p>
        </w:tc>
      </w:tr>
    </w:tbl>
    <w:p w:rsidR="002741C8" w:rsidRDefault="002741C8">
      <w:pPr>
        <w:suppressAutoHyphens/>
        <w:textAlignment w:val="baseline"/>
        <w:rPr>
          <w:vanish/>
        </w:rPr>
      </w:pPr>
    </w:p>
    <w:tbl>
      <w:tblPr>
        <w:tblW w:w="8930" w:type="dxa"/>
        <w:tblInd w:w="137" w:type="dxa"/>
        <w:tblCellMar>
          <w:left w:w="10" w:type="dxa"/>
          <w:right w:w="10" w:type="dxa"/>
        </w:tblCellMar>
        <w:tblLook w:val="0000" w:firstRow="0" w:lastRow="0" w:firstColumn="0" w:lastColumn="0" w:noHBand="0" w:noVBand="0"/>
      </w:tblPr>
      <w:tblGrid>
        <w:gridCol w:w="1334"/>
        <w:gridCol w:w="1582"/>
        <w:gridCol w:w="1583"/>
        <w:gridCol w:w="1584"/>
        <w:gridCol w:w="1584"/>
        <w:gridCol w:w="1263"/>
      </w:tblGrid>
      <w:tr w:rsidR="002741C8">
        <w:trPr>
          <w:trHeight w:val="607"/>
        </w:trPr>
        <w:tc>
          <w:tcPr>
            <w:tcW w:w="1342"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rsidR="002741C8" w:rsidRDefault="00AD5DB9">
            <w:pPr>
              <w:ind w:left="1"/>
              <w:jc w:val="both"/>
              <w:rPr>
                <w:szCs w:val="24"/>
                <w:lang w:eastAsia="lt-LT"/>
              </w:rPr>
            </w:pPr>
            <w:r>
              <w:rPr>
                <w:szCs w:val="24"/>
                <w:lang w:eastAsia="lt-LT"/>
              </w:rPr>
              <w:t xml:space="preserve">Reikšmė </w:t>
            </w:r>
          </w:p>
        </w:tc>
        <w:tc>
          <w:tcPr>
            <w:tcW w:w="1591"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rsidR="002741C8" w:rsidRDefault="00AD5DB9">
            <w:pPr>
              <w:jc w:val="both"/>
              <w:rPr>
                <w:szCs w:val="24"/>
                <w:lang w:eastAsia="lt-LT"/>
              </w:rPr>
            </w:pPr>
            <w:r>
              <w:rPr>
                <w:szCs w:val="24"/>
                <w:lang w:eastAsia="lt-LT"/>
              </w:rPr>
              <w:t xml:space="preserve">Labai geros ekologinės būklės </w:t>
            </w:r>
          </w:p>
        </w:tc>
        <w:tc>
          <w:tcPr>
            <w:tcW w:w="1591"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rsidR="002741C8" w:rsidRDefault="00AD5DB9">
            <w:pPr>
              <w:ind w:left="1"/>
              <w:jc w:val="both"/>
              <w:rPr>
                <w:szCs w:val="24"/>
                <w:lang w:eastAsia="lt-LT"/>
              </w:rPr>
            </w:pPr>
            <w:r>
              <w:rPr>
                <w:szCs w:val="24"/>
                <w:lang w:eastAsia="lt-LT"/>
              </w:rPr>
              <w:t xml:space="preserve">Geros ekologinės būklės </w:t>
            </w:r>
          </w:p>
        </w:tc>
        <w:tc>
          <w:tcPr>
            <w:tcW w:w="1592"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rsidR="002741C8" w:rsidRDefault="00AD5DB9">
            <w:pPr>
              <w:ind w:left="2"/>
              <w:jc w:val="both"/>
              <w:rPr>
                <w:szCs w:val="24"/>
                <w:lang w:eastAsia="lt-LT"/>
              </w:rPr>
            </w:pPr>
            <w:r>
              <w:rPr>
                <w:szCs w:val="24"/>
                <w:lang w:eastAsia="lt-LT"/>
              </w:rPr>
              <w:t xml:space="preserve">Vidutinės ekologinės būklės </w:t>
            </w:r>
          </w:p>
        </w:tc>
        <w:tc>
          <w:tcPr>
            <w:tcW w:w="1592"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rsidR="002741C8" w:rsidRDefault="00AD5DB9">
            <w:pPr>
              <w:ind w:left="1"/>
              <w:jc w:val="both"/>
              <w:rPr>
                <w:szCs w:val="24"/>
                <w:lang w:eastAsia="lt-LT"/>
              </w:rPr>
            </w:pPr>
            <w:r>
              <w:rPr>
                <w:szCs w:val="24"/>
                <w:lang w:eastAsia="lt-LT"/>
              </w:rPr>
              <w:t xml:space="preserve">Blogos ekologinės būklės </w:t>
            </w:r>
          </w:p>
        </w:tc>
        <w:tc>
          <w:tcPr>
            <w:tcW w:w="1222"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rsidR="002741C8" w:rsidRDefault="00AD5DB9">
            <w:pPr>
              <w:ind w:left="1"/>
              <w:jc w:val="both"/>
              <w:rPr>
                <w:szCs w:val="24"/>
                <w:lang w:eastAsia="lt-LT"/>
              </w:rPr>
            </w:pPr>
            <w:r>
              <w:rPr>
                <w:szCs w:val="24"/>
                <w:lang w:eastAsia="lt-LT"/>
              </w:rPr>
              <w:t xml:space="preserve">Labai blogos ekologinės būklės </w:t>
            </w:r>
          </w:p>
        </w:tc>
      </w:tr>
      <w:tr w:rsidR="002741C8">
        <w:trPr>
          <w:trHeight w:val="331"/>
        </w:trPr>
        <w:tc>
          <w:tcPr>
            <w:tcW w:w="1342" w:type="dxa"/>
            <w:tcBorders>
              <w:top w:val="single" w:sz="4" w:space="0" w:color="000000"/>
              <w:left w:val="single" w:sz="4" w:space="0" w:color="000000"/>
              <w:bottom w:val="single" w:sz="4" w:space="0" w:color="000000"/>
              <w:right w:val="single" w:sz="4" w:space="0" w:color="000000"/>
            </w:tcBorders>
            <w:shd w:val="clear" w:color="auto" w:fill="auto"/>
            <w:tcMar>
              <w:top w:w="6" w:type="dxa"/>
              <w:left w:w="107" w:type="dxa"/>
              <w:bottom w:w="0" w:type="dxa"/>
              <w:right w:w="115" w:type="dxa"/>
            </w:tcMar>
          </w:tcPr>
          <w:p w:rsidR="002741C8" w:rsidRDefault="00AD5DB9">
            <w:pPr>
              <w:ind w:left="1"/>
              <w:jc w:val="both"/>
              <w:rPr>
                <w:szCs w:val="24"/>
                <w:lang w:eastAsia="lt-LT"/>
              </w:rPr>
            </w:pPr>
            <w:r>
              <w:rPr>
                <w:szCs w:val="24"/>
                <w:lang w:eastAsia="lt-LT"/>
              </w:rPr>
              <w:t xml:space="preserve">Spalva </w:t>
            </w:r>
          </w:p>
        </w:tc>
        <w:tc>
          <w:tcPr>
            <w:tcW w:w="1591" w:type="dxa"/>
            <w:tcBorders>
              <w:top w:val="single" w:sz="4" w:space="0" w:color="000000"/>
              <w:left w:val="single" w:sz="4" w:space="0" w:color="000000"/>
              <w:bottom w:val="single" w:sz="4" w:space="0" w:color="000000"/>
              <w:right w:val="single" w:sz="4" w:space="0" w:color="000000"/>
            </w:tcBorders>
            <w:shd w:val="clear" w:color="auto" w:fill="B5C0DF"/>
            <w:tcMar>
              <w:top w:w="6" w:type="dxa"/>
              <w:left w:w="107" w:type="dxa"/>
              <w:bottom w:w="0" w:type="dxa"/>
              <w:right w:w="115" w:type="dxa"/>
            </w:tcMar>
          </w:tcPr>
          <w:p w:rsidR="002741C8" w:rsidRDefault="002741C8">
            <w:pPr>
              <w:ind w:firstLine="62"/>
              <w:jc w:val="both"/>
              <w:rPr>
                <w:szCs w:val="24"/>
                <w:lang w:eastAsia="lt-LT"/>
              </w:rPr>
            </w:pPr>
          </w:p>
        </w:tc>
        <w:tc>
          <w:tcPr>
            <w:tcW w:w="1591" w:type="dxa"/>
            <w:tcBorders>
              <w:top w:val="single" w:sz="4" w:space="0" w:color="000000"/>
              <w:left w:val="single" w:sz="4" w:space="0" w:color="000000"/>
              <w:bottom w:val="single" w:sz="4" w:space="0" w:color="000000"/>
              <w:right w:val="single" w:sz="4" w:space="0" w:color="000000"/>
            </w:tcBorders>
            <w:shd w:val="clear" w:color="auto" w:fill="92D050"/>
            <w:tcMar>
              <w:top w:w="6" w:type="dxa"/>
              <w:left w:w="107" w:type="dxa"/>
              <w:bottom w:w="0" w:type="dxa"/>
              <w:right w:w="115" w:type="dxa"/>
            </w:tcMar>
          </w:tcPr>
          <w:p w:rsidR="002741C8" w:rsidRDefault="002741C8">
            <w:pPr>
              <w:ind w:left="1" w:firstLine="62"/>
              <w:jc w:val="both"/>
              <w:rPr>
                <w:szCs w:val="24"/>
                <w:lang w:eastAsia="lt-LT"/>
              </w:rPr>
            </w:pPr>
          </w:p>
        </w:tc>
        <w:tc>
          <w:tcPr>
            <w:tcW w:w="1592" w:type="dxa"/>
            <w:tcBorders>
              <w:top w:val="single" w:sz="4" w:space="0" w:color="000000"/>
              <w:left w:val="single" w:sz="4" w:space="0" w:color="000000"/>
              <w:bottom w:val="single" w:sz="4" w:space="0" w:color="000000"/>
              <w:right w:val="single" w:sz="4" w:space="0" w:color="000000"/>
            </w:tcBorders>
            <w:shd w:val="clear" w:color="auto" w:fill="FFFF00"/>
            <w:tcMar>
              <w:top w:w="6" w:type="dxa"/>
              <w:left w:w="107" w:type="dxa"/>
              <w:bottom w:w="0" w:type="dxa"/>
              <w:right w:w="115" w:type="dxa"/>
            </w:tcMar>
          </w:tcPr>
          <w:p w:rsidR="002741C8" w:rsidRDefault="002741C8">
            <w:pPr>
              <w:ind w:left="2" w:firstLine="62"/>
              <w:jc w:val="both"/>
              <w:rPr>
                <w:szCs w:val="24"/>
                <w:lang w:eastAsia="lt-LT"/>
              </w:rPr>
            </w:pPr>
          </w:p>
        </w:tc>
        <w:tc>
          <w:tcPr>
            <w:tcW w:w="1592" w:type="dxa"/>
            <w:tcBorders>
              <w:top w:val="single" w:sz="4" w:space="0" w:color="000000"/>
              <w:left w:val="single" w:sz="4" w:space="0" w:color="000000"/>
              <w:bottom w:val="single" w:sz="4" w:space="0" w:color="000000"/>
              <w:right w:val="single" w:sz="4" w:space="0" w:color="000000"/>
            </w:tcBorders>
            <w:shd w:val="clear" w:color="auto" w:fill="FFC000"/>
            <w:tcMar>
              <w:top w:w="6" w:type="dxa"/>
              <w:left w:w="107" w:type="dxa"/>
              <w:bottom w:w="0" w:type="dxa"/>
              <w:right w:w="115" w:type="dxa"/>
            </w:tcMar>
          </w:tcPr>
          <w:p w:rsidR="002741C8" w:rsidRDefault="002741C8">
            <w:pPr>
              <w:ind w:left="1" w:firstLine="62"/>
              <w:jc w:val="both"/>
              <w:rPr>
                <w:szCs w:val="24"/>
                <w:lang w:eastAsia="lt-LT"/>
              </w:rPr>
            </w:pPr>
          </w:p>
        </w:tc>
        <w:tc>
          <w:tcPr>
            <w:tcW w:w="1222" w:type="dxa"/>
            <w:tcBorders>
              <w:top w:val="single" w:sz="4" w:space="0" w:color="000000"/>
              <w:left w:val="single" w:sz="4" w:space="0" w:color="000000"/>
              <w:bottom w:val="single" w:sz="4" w:space="0" w:color="000000"/>
              <w:right w:val="single" w:sz="4" w:space="0" w:color="000000"/>
            </w:tcBorders>
            <w:shd w:val="clear" w:color="auto" w:fill="FF0000"/>
            <w:tcMar>
              <w:top w:w="6" w:type="dxa"/>
              <w:left w:w="107" w:type="dxa"/>
              <w:bottom w:w="0" w:type="dxa"/>
              <w:right w:w="115" w:type="dxa"/>
            </w:tcMar>
          </w:tcPr>
          <w:p w:rsidR="002741C8" w:rsidRDefault="002741C8">
            <w:pPr>
              <w:ind w:left="1" w:firstLine="62"/>
              <w:jc w:val="both"/>
              <w:rPr>
                <w:szCs w:val="24"/>
                <w:lang w:eastAsia="lt-LT"/>
              </w:rPr>
            </w:pPr>
          </w:p>
        </w:tc>
      </w:tr>
    </w:tbl>
    <w:p w:rsidR="002741C8" w:rsidRDefault="00AD5DB9">
      <w:pPr>
        <w:spacing w:line="360" w:lineRule="auto"/>
        <w:ind w:firstLine="737"/>
        <w:jc w:val="both"/>
        <w:rPr>
          <w:rFonts w:eastAsia="Calibri"/>
          <w:szCs w:val="24"/>
        </w:rPr>
      </w:pPr>
      <w:r>
        <w:rPr>
          <w:rFonts w:eastAsia="Calibri"/>
          <w:szCs w:val="24"/>
        </w:rPr>
        <w:t xml:space="preserve">2016 m. ežerų valstybinio monitoringo metu ištirti 1 tvenkinys, 2017 m. – 3, 2018 m. – 1, 2019 m. – 2; 2020 m. – 2; 2021m. - 1 ežeras. </w:t>
      </w:r>
    </w:p>
    <w:p w:rsidR="002741C8" w:rsidRDefault="00AD5DB9">
      <w:pPr>
        <w:ind w:firstLine="737"/>
        <w:jc w:val="both"/>
        <w:rPr>
          <w:rFonts w:eastAsia="Calibri"/>
          <w:szCs w:val="24"/>
        </w:rPr>
      </w:pPr>
      <w:r>
        <w:rPr>
          <w:rFonts w:eastAsia="Calibri"/>
          <w:b/>
          <w:bCs/>
          <w:szCs w:val="24"/>
        </w:rPr>
        <w:t>5.1.2</w:t>
      </w:r>
      <w:r>
        <w:rPr>
          <w:rFonts w:eastAsia="Calibri"/>
          <w:b/>
          <w:bCs/>
          <w:szCs w:val="24"/>
        </w:rPr>
        <w:t xml:space="preserve"> lentelė.</w:t>
      </w:r>
      <w:r>
        <w:rPr>
          <w:rFonts w:eastAsia="Calibri"/>
          <w:szCs w:val="24"/>
        </w:rPr>
        <w:t xml:space="preserve"> Valstybinio upių monitoringo tyrimo Telšių rajono savivaldybėje 2016–2021 m. rezultatai (Aplinkos aps</w:t>
      </w:r>
      <w:r>
        <w:rPr>
          <w:rFonts w:eastAsia="Calibri"/>
          <w:szCs w:val="24"/>
        </w:rPr>
        <w:t>augos agentūros duomenys)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1134"/>
        <w:gridCol w:w="716"/>
        <w:gridCol w:w="806"/>
        <w:gridCol w:w="806"/>
        <w:gridCol w:w="933"/>
        <w:gridCol w:w="679"/>
        <w:gridCol w:w="806"/>
        <w:gridCol w:w="672"/>
        <w:gridCol w:w="940"/>
        <w:gridCol w:w="806"/>
        <w:gridCol w:w="774"/>
      </w:tblGrid>
      <w:tr w:rsidR="002741C8">
        <w:trPr>
          <w:trHeight w:val="424"/>
        </w:trPr>
        <w:tc>
          <w:tcPr>
            <w:tcW w:w="562" w:type="dxa"/>
            <w:shd w:val="clear" w:color="auto" w:fill="auto"/>
          </w:tcPr>
          <w:p w:rsidR="002741C8" w:rsidRDefault="002741C8">
            <w:pPr>
              <w:jc w:val="both"/>
              <w:rPr>
                <w:rFonts w:ascii="Calibri" w:eastAsia="Calibri" w:hAnsi="Calibri" w:cs="Arial"/>
                <w:sz w:val="22"/>
                <w:szCs w:val="24"/>
              </w:rPr>
            </w:pPr>
          </w:p>
        </w:tc>
        <w:tc>
          <w:tcPr>
            <w:tcW w:w="1134" w:type="dxa"/>
            <w:shd w:val="clear" w:color="auto" w:fill="auto"/>
          </w:tcPr>
          <w:p w:rsidR="002741C8" w:rsidRDefault="002741C8">
            <w:pPr>
              <w:jc w:val="both"/>
              <w:rPr>
                <w:rFonts w:ascii="Calibri" w:eastAsia="Calibri" w:hAnsi="Calibri" w:cs="Arial"/>
                <w:sz w:val="22"/>
                <w:szCs w:val="24"/>
              </w:rPr>
            </w:pPr>
          </w:p>
        </w:tc>
        <w:tc>
          <w:tcPr>
            <w:tcW w:w="716" w:type="dxa"/>
            <w:shd w:val="clear" w:color="auto" w:fill="auto"/>
          </w:tcPr>
          <w:p w:rsidR="002741C8" w:rsidRDefault="00AD5DB9">
            <w:pPr>
              <w:jc w:val="both"/>
              <w:rPr>
                <w:rFonts w:ascii="Calibri" w:eastAsia="Calibri" w:hAnsi="Calibri" w:cs="Arial"/>
                <w:sz w:val="22"/>
                <w:szCs w:val="24"/>
              </w:rPr>
            </w:pPr>
            <w:r>
              <w:rPr>
                <w:rFonts w:ascii="Calibri" w:eastAsia="Calibri" w:hAnsi="Calibri" w:cs="Arial"/>
                <w:bCs/>
                <w:iCs/>
                <w:color w:val="000000"/>
                <w:sz w:val="22"/>
                <w:szCs w:val="24"/>
              </w:rPr>
              <w:t>Metai</w:t>
            </w:r>
          </w:p>
        </w:tc>
        <w:tc>
          <w:tcPr>
            <w:tcW w:w="806" w:type="dxa"/>
            <w:shd w:val="clear" w:color="auto" w:fill="auto"/>
          </w:tcPr>
          <w:p w:rsidR="002741C8" w:rsidRDefault="00AD5DB9">
            <w:pPr>
              <w:jc w:val="both"/>
              <w:rPr>
                <w:rFonts w:ascii="Calibri" w:eastAsia="Calibri" w:hAnsi="Calibri" w:cs="Arial"/>
                <w:sz w:val="22"/>
                <w:szCs w:val="24"/>
              </w:rPr>
            </w:pPr>
            <w:r>
              <w:rPr>
                <w:rFonts w:ascii="Calibri" w:eastAsia="Calibri" w:hAnsi="Calibri" w:cs="Arial"/>
                <w:bCs/>
                <w:iCs/>
                <w:color w:val="000000"/>
                <w:sz w:val="22"/>
                <w:szCs w:val="24"/>
              </w:rPr>
              <w:t>Bendras Azotas</w:t>
            </w:r>
          </w:p>
        </w:tc>
        <w:tc>
          <w:tcPr>
            <w:tcW w:w="806" w:type="dxa"/>
            <w:shd w:val="clear" w:color="auto" w:fill="auto"/>
          </w:tcPr>
          <w:p w:rsidR="002741C8" w:rsidRDefault="00AD5DB9">
            <w:pPr>
              <w:jc w:val="both"/>
              <w:rPr>
                <w:rFonts w:ascii="Calibri" w:eastAsia="Calibri" w:hAnsi="Calibri" w:cs="Arial"/>
                <w:sz w:val="22"/>
                <w:szCs w:val="24"/>
              </w:rPr>
            </w:pPr>
            <w:r>
              <w:rPr>
                <w:rFonts w:ascii="Calibri" w:eastAsia="Calibri" w:hAnsi="Calibri" w:cs="Arial"/>
                <w:sz w:val="22"/>
                <w:szCs w:val="24"/>
              </w:rPr>
              <w:t>Nitratų azotas</w:t>
            </w:r>
          </w:p>
        </w:tc>
        <w:tc>
          <w:tcPr>
            <w:tcW w:w="933" w:type="dxa"/>
            <w:shd w:val="clear" w:color="auto" w:fill="auto"/>
          </w:tcPr>
          <w:p w:rsidR="002741C8" w:rsidRDefault="00AD5DB9">
            <w:pPr>
              <w:jc w:val="both"/>
              <w:rPr>
                <w:rFonts w:ascii="Calibri" w:eastAsia="Calibri" w:hAnsi="Calibri" w:cs="Arial"/>
                <w:sz w:val="22"/>
                <w:szCs w:val="24"/>
              </w:rPr>
            </w:pPr>
            <w:r>
              <w:rPr>
                <w:rFonts w:ascii="Calibri" w:eastAsia="Calibri" w:hAnsi="Calibri" w:cs="Arial"/>
                <w:sz w:val="22"/>
                <w:szCs w:val="24"/>
              </w:rPr>
              <w:t>Amonio</w:t>
            </w:r>
          </w:p>
          <w:p w:rsidR="002741C8" w:rsidRDefault="00AD5DB9">
            <w:pPr>
              <w:jc w:val="both"/>
              <w:rPr>
                <w:rFonts w:ascii="Calibri" w:eastAsia="Calibri" w:hAnsi="Calibri" w:cs="Arial"/>
                <w:sz w:val="22"/>
                <w:szCs w:val="24"/>
              </w:rPr>
            </w:pPr>
            <w:r>
              <w:rPr>
                <w:rFonts w:ascii="Calibri" w:eastAsia="Calibri" w:hAnsi="Calibri" w:cs="Arial"/>
                <w:sz w:val="22"/>
                <w:szCs w:val="24"/>
              </w:rPr>
              <w:t>azotas</w:t>
            </w:r>
          </w:p>
        </w:tc>
        <w:tc>
          <w:tcPr>
            <w:tcW w:w="679" w:type="dxa"/>
            <w:shd w:val="clear" w:color="auto" w:fill="auto"/>
          </w:tcPr>
          <w:p w:rsidR="002741C8" w:rsidRDefault="00AD5DB9">
            <w:pPr>
              <w:jc w:val="both"/>
              <w:rPr>
                <w:rFonts w:ascii="Calibri" w:eastAsia="Calibri" w:hAnsi="Calibri" w:cs="Arial"/>
                <w:sz w:val="22"/>
                <w:szCs w:val="24"/>
              </w:rPr>
            </w:pPr>
            <w:r>
              <w:rPr>
                <w:rFonts w:ascii="Calibri" w:eastAsia="Calibri" w:hAnsi="Calibri" w:cs="Arial"/>
                <w:bCs/>
                <w:iCs/>
                <w:color w:val="000000"/>
                <w:sz w:val="22"/>
                <w:szCs w:val="24"/>
              </w:rPr>
              <w:t>Bendras fosforas</w:t>
            </w:r>
          </w:p>
        </w:tc>
        <w:tc>
          <w:tcPr>
            <w:tcW w:w="806" w:type="dxa"/>
            <w:shd w:val="clear" w:color="auto" w:fill="auto"/>
          </w:tcPr>
          <w:p w:rsidR="002741C8" w:rsidRDefault="00AD5DB9">
            <w:pPr>
              <w:jc w:val="both"/>
              <w:rPr>
                <w:rFonts w:ascii="Calibri" w:eastAsia="Calibri" w:hAnsi="Calibri" w:cs="Arial"/>
                <w:sz w:val="22"/>
                <w:szCs w:val="24"/>
              </w:rPr>
            </w:pPr>
            <w:r>
              <w:rPr>
                <w:rFonts w:ascii="Calibri" w:eastAsia="Calibri" w:hAnsi="Calibri" w:cs="Arial"/>
                <w:sz w:val="22"/>
                <w:szCs w:val="24"/>
              </w:rPr>
              <w:t>Fosfatų fosforas</w:t>
            </w:r>
          </w:p>
        </w:tc>
        <w:tc>
          <w:tcPr>
            <w:tcW w:w="672" w:type="dxa"/>
            <w:shd w:val="clear" w:color="auto" w:fill="auto"/>
          </w:tcPr>
          <w:p w:rsidR="002741C8" w:rsidRDefault="00AD5DB9">
            <w:pPr>
              <w:jc w:val="both"/>
              <w:rPr>
                <w:rFonts w:ascii="Calibri" w:eastAsia="Calibri" w:hAnsi="Calibri" w:cs="Arial"/>
                <w:sz w:val="22"/>
                <w:szCs w:val="24"/>
              </w:rPr>
            </w:pPr>
            <w:r>
              <w:rPr>
                <w:rFonts w:ascii="Calibri" w:eastAsia="Calibri" w:hAnsi="Calibri" w:cs="Arial"/>
                <w:bCs/>
                <w:iCs/>
                <w:color w:val="000000"/>
                <w:sz w:val="22"/>
                <w:szCs w:val="24"/>
              </w:rPr>
              <w:t>BDS</w:t>
            </w:r>
            <w:r>
              <w:rPr>
                <w:rFonts w:ascii="Calibri" w:eastAsia="Calibri" w:hAnsi="Calibri" w:cs="Arial"/>
                <w:bCs/>
                <w:iCs/>
                <w:color w:val="000000"/>
                <w:sz w:val="22"/>
                <w:szCs w:val="24"/>
                <w:vertAlign w:val="subscript"/>
              </w:rPr>
              <w:t>7</w:t>
            </w:r>
          </w:p>
        </w:tc>
        <w:tc>
          <w:tcPr>
            <w:tcW w:w="940" w:type="dxa"/>
            <w:shd w:val="clear" w:color="auto" w:fill="auto"/>
          </w:tcPr>
          <w:p w:rsidR="002741C8" w:rsidRDefault="00AD5DB9">
            <w:pPr>
              <w:jc w:val="both"/>
              <w:rPr>
                <w:rFonts w:ascii="Calibri" w:eastAsia="Calibri" w:hAnsi="Calibri" w:cs="Arial"/>
                <w:sz w:val="22"/>
                <w:szCs w:val="24"/>
              </w:rPr>
            </w:pPr>
            <w:r>
              <w:rPr>
                <w:rFonts w:ascii="Calibri" w:eastAsia="Calibri" w:hAnsi="Calibri" w:cs="Arial"/>
                <w:sz w:val="22"/>
                <w:szCs w:val="24"/>
              </w:rPr>
              <w:t>Prisotinimas deguonimi</w:t>
            </w:r>
          </w:p>
        </w:tc>
        <w:tc>
          <w:tcPr>
            <w:tcW w:w="806" w:type="dxa"/>
            <w:shd w:val="clear" w:color="auto" w:fill="auto"/>
          </w:tcPr>
          <w:p w:rsidR="002741C8" w:rsidRDefault="00AD5DB9">
            <w:pPr>
              <w:jc w:val="both"/>
              <w:rPr>
                <w:rFonts w:ascii="Calibri" w:eastAsia="Calibri" w:hAnsi="Calibri" w:cs="Arial"/>
                <w:sz w:val="22"/>
                <w:szCs w:val="24"/>
              </w:rPr>
            </w:pPr>
            <w:r>
              <w:rPr>
                <w:rFonts w:ascii="Calibri" w:eastAsia="Calibri" w:hAnsi="Calibri" w:cs="Arial"/>
                <w:sz w:val="22"/>
                <w:szCs w:val="24"/>
              </w:rPr>
              <w:t>Fitobentosas</w:t>
            </w:r>
          </w:p>
          <w:p w:rsidR="002741C8" w:rsidRDefault="00AD5DB9">
            <w:pPr>
              <w:jc w:val="both"/>
              <w:rPr>
                <w:rFonts w:ascii="Calibri" w:eastAsia="Calibri" w:hAnsi="Calibri" w:cs="Arial"/>
                <w:sz w:val="22"/>
                <w:szCs w:val="24"/>
              </w:rPr>
            </w:pPr>
            <w:r>
              <w:rPr>
                <w:rFonts w:ascii="Calibri" w:eastAsia="Calibri" w:hAnsi="Calibri" w:cs="Arial"/>
                <w:sz w:val="22"/>
                <w:szCs w:val="24"/>
              </w:rPr>
              <w:t>UFBI</w:t>
            </w:r>
          </w:p>
        </w:tc>
        <w:tc>
          <w:tcPr>
            <w:tcW w:w="774" w:type="dxa"/>
            <w:shd w:val="clear" w:color="auto" w:fill="auto"/>
          </w:tcPr>
          <w:p w:rsidR="002741C8" w:rsidRDefault="00AD5DB9">
            <w:pPr>
              <w:jc w:val="both"/>
              <w:rPr>
                <w:rFonts w:ascii="Calibri" w:eastAsia="Calibri" w:hAnsi="Calibri" w:cs="Arial"/>
                <w:sz w:val="22"/>
                <w:szCs w:val="24"/>
              </w:rPr>
            </w:pPr>
            <w:r>
              <w:rPr>
                <w:rFonts w:ascii="Calibri" w:eastAsia="Calibri" w:hAnsi="Calibri" w:cs="Arial"/>
                <w:sz w:val="22"/>
                <w:szCs w:val="24"/>
              </w:rPr>
              <w:t>Makrozoobentosas UMI</w:t>
            </w:r>
          </w:p>
        </w:tc>
      </w:tr>
      <w:tr w:rsidR="002741C8">
        <w:trPr>
          <w:trHeight w:val="450"/>
        </w:trPr>
        <w:tc>
          <w:tcPr>
            <w:tcW w:w="562" w:type="dxa"/>
            <w:vMerge w:val="restart"/>
            <w:shd w:val="clear" w:color="auto" w:fill="auto"/>
          </w:tcPr>
          <w:p w:rsidR="002741C8" w:rsidRDefault="00AD5DB9">
            <w:pPr>
              <w:jc w:val="both"/>
              <w:rPr>
                <w:rFonts w:ascii="Calibri" w:eastAsia="Calibri" w:hAnsi="Calibri" w:cs="Arial"/>
                <w:sz w:val="22"/>
                <w:szCs w:val="24"/>
              </w:rPr>
            </w:pPr>
            <w:r>
              <w:rPr>
                <w:rFonts w:ascii="Calibri" w:eastAsia="Calibri" w:hAnsi="Calibri" w:cs="Arial"/>
                <w:sz w:val="22"/>
                <w:szCs w:val="24"/>
              </w:rPr>
              <w:t>1</w:t>
            </w:r>
          </w:p>
        </w:tc>
        <w:tc>
          <w:tcPr>
            <w:tcW w:w="1134" w:type="dxa"/>
            <w:vMerge w:val="restart"/>
            <w:shd w:val="clear" w:color="auto" w:fill="auto"/>
          </w:tcPr>
          <w:p w:rsidR="002741C8" w:rsidRDefault="00AD5DB9">
            <w:pPr>
              <w:ind w:firstLine="7"/>
              <w:jc w:val="both"/>
              <w:rPr>
                <w:rFonts w:ascii="Calibri" w:eastAsia="Calibri" w:hAnsi="Calibri" w:cs="Arial"/>
                <w:sz w:val="22"/>
                <w:szCs w:val="24"/>
              </w:rPr>
            </w:pPr>
            <w:r>
              <w:rPr>
                <w:rFonts w:ascii="Calibri" w:eastAsia="Calibri" w:hAnsi="Calibri" w:cs="Arial"/>
                <w:sz w:val="22"/>
                <w:szCs w:val="24"/>
              </w:rPr>
              <w:t>Tausalas žemiau Tausalo ežero</w:t>
            </w:r>
          </w:p>
        </w:tc>
        <w:tc>
          <w:tcPr>
            <w:tcW w:w="716" w:type="dxa"/>
            <w:shd w:val="clear" w:color="auto" w:fill="auto"/>
          </w:tcPr>
          <w:p w:rsidR="002741C8" w:rsidRDefault="00AD5DB9">
            <w:pPr>
              <w:jc w:val="both"/>
              <w:rPr>
                <w:rFonts w:ascii="Calibri" w:eastAsia="Calibri" w:hAnsi="Calibri" w:cs="Arial"/>
                <w:sz w:val="22"/>
                <w:szCs w:val="24"/>
                <w:lang w:val="en-US"/>
              </w:rPr>
            </w:pPr>
            <w:r>
              <w:rPr>
                <w:rFonts w:ascii="Calibri" w:eastAsia="Calibri" w:hAnsi="Calibri" w:cs="Arial"/>
                <w:sz w:val="22"/>
                <w:szCs w:val="24"/>
                <w:lang w:val="en-US"/>
              </w:rPr>
              <w:t>2021</w:t>
            </w:r>
          </w:p>
        </w:tc>
        <w:tc>
          <w:tcPr>
            <w:tcW w:w="806" w:type="dxa"/>
            <w:shd w:val="clear" w:color="auto" w:fill="70AD47"/>
          </w:tcPr>
          <w:p w:rsidR="002741C8" w:rsidRDefault="00AD5DB9">
            <w:pPr>
              <w:jc w:val="both"/>
              <w:rPr>
                <w:rFonts w:ascii="Calibri" w:eastAsia="Calibri" w:hAnsi="Calibri" w:cs="Arial"/>
                <w:sz w:val="22"/>
                <w:szCs w:val="24"/>
              </w:rPr>
            </w:pPr>
            <w:r>
              <w:rPr>
                <w:rFonts w:ascii="Calibri" w:eastAsia="Calibri" w:hAnsi="Calibri" w:cs="Arial"/>
                <w:sz w:val="22"/>
                <w:szCs w:val="24"/>
              </w:rPr>
              <w:t>2,77</w:t>
            </w:r>
          </w:p>
        </w:tc>
        <w:tc>
          <w:tcPr>
            <w:tcW w:w="806" w:type="dxa"/>
            <w:shd w:val="clear" w:color="auto" w:fill="70AD47"/>
          </w:tcPr>
          <w:p w:rsidR="002741C8" w:rsidRDefault="00AD5DB9">
            <w:pPr>
              <w:jc w:val="both"/>
              <w:rPr>
                <w:rFonts w:ascii="Calibri" w:eastAsia="Calibri" w:hAnsi="Calibri" w:cs="Arial"/>
                <w:sz w:val="22"/>
                <w:szCs w:val="24"/>
              </w:rPr>
            </w:pPr>
            <w:r>
              <w:rPr>
                <w:rFonts w:ascii="Calibri" w:eastAsia="Calibri" w:hAnsi="Calibri" w:cs="Arial"/>
                <w:sz w:val="22"/>
                <w:szCs w:val="24"/>
              </w:rPr>
              <w:t>1,85</w:t>
            </w:r>
          </w:p>
        </w:tc>
        <w:tc>
          <w:tcPr>
            <w:tcW w:w="933" w:type="dxa"/>
            <w:shd w:val="clear" w:color="auto" w:fill="70AD47"/>
          </w:tcPr>
          <w:p w:rsidR="002741C8" w:rsidRDefault="00AD5DB9">
            <w:pPr>
              <w:jc w:val="both"/>
              <w:rPr>
                <w:rFonts w:ascii="Calibri" w:eastAsia="Calibri" w:hAnsi="Calibri" w:cs="Arial"/>
                <w:sz w:val="22"/>
                <w:szCs w:val="24"/>
              </w:rPr>
            </w:pPr>
            <w:r>
              <w:rPr>
                <w:rFonts w:ascii="Calibri" w:eastAsia="Calibri" w:hAnsi="Calibri" w:cs="Arial"/>
                <w:sz w:val="22"/>
                <w:szCs w:val="24"/>
              </w:rPr>
              <w:t>0,1</w:t>
            </w:r>
          </w:p>
        </w:tc>
        <w:tc>
          <w:tcPr>
            <w:tcW w:w="679" w:type="dxa"/>
            <w:shd w:val="clear" w:color="auto" w:fill="FF0000"/>
          </w:tcPr>
          <w:p w:rsidR="002741C8" w:rsidRDefault="00AD5DB9">
            <w:pPr>
              <w:jc w:val="both"/>
              <w:rPr>
                <w:rFonts w:ascii="Calibri" w:eastAsia="Calibri" w:hAnsi="Calibri" w:cs="Arial"/>
                <w:sz w:val="22"/>
                <w:szCs w:val="24"/>
              </w:rPr>
            </w:pPr>
            <w:r>
              <w:rPr>
                <w:rFonts w:ascii="Calibri" w:eastAsia="Calibri" w:hAnsi="Calibri" w:cs="Arial"/>
                <w:sz w:val="22"/>
                <w:szCs w:val="24"/>
              </w:rPr>
              <w:t>0,92</w:t>
            </w:r>
          </w:p>
        </w:tc>
        <w:tc>
          <w:tcPr>
            <w:tcW w:w="806" w:type="dxa"/>
            <w:shd w:val="clear" w:color="auto" w:fill="FF0000"/>
          </w:tcPr>
          <w:p w:rsidR="002741C8" w:rsidRDefault="00AD5DB9">
            <w:pPr>
              <w:jc w:val="both"/>
              <w:rPr>
                <w:rFonts w:ascii="Calibri" w:eastAsia="Calibri" w:hAnsi="Calibri" w:cs="Arial"/>
                <w:sz w:val="22"/>
                <w:szCs w:val="24"/>
              </w:rPr>
            </w:pPr>
            <w:r>
              <w:rPr>
                <w:rFonts w:ascii="Calibri" w:eastAsia="Calibri" w:hAnsi="Calibri" w:cs="Arial"/>
                <w:sz w:val="22"/>
                <w:szCs w:val="24"/>
              </w:rPr>
              <w:t>0,70</w:t>
            </w:r>
          </w:p>
        </w:tc>
        <w:tc>
          <w:tcPr>
            <w:tcW w:w="672" w:type="dxa"/>
            <w:shd w:val="clear" w:color="auto" w:fill="70AD47"/>
          </w:tcPr>
          <w:p w:rsidR="002741C8" w:rsidRDefault="00AD5DB9">
            <w:pPr>
              <w:jc w:val="both"/>
              <w:rPr>
                <w:rFonts w:ascii="Calibri" w:eastAsia="Calibri" w:hAnsi="Calibri" w:cs="Arial"/>
                <w:sz w:val="22"/>
                <w:szCs w:val="24"/>
              </w:rPr>
            </w:pPr>
            <w:r>
              <w:rPr>
                <w:rFonts w:ascii="Calibri" w:eastAsia="Calibri" w:hAnsi="Calibri" w:cs="Arial"/>
                <w:sz w:val="22"/>
                <w:szCs w:val="24"/>
              </w:rPr>
              <w:t>3,10</w:t>
            </w:r>
          </w:p>
        </w:tc>
        <w:tc>
          <w:tcPr>
            <w:tcW w:w="940" w:type="dxa"/>
            <w:shd w:val="clear" w:color="auto" w:fill="70AD47"/>
          </w:tcPr>
          <w:p w:rsidR="002741C8" w:rsidRDefault="00AD5DB9">
            <w:pPr>
              <w:jc w:val="both"/>
              <w:rPr>
                <w:rFonts w:ascii="Calibri" w:eastAsia="Calibri" w:hAnsi="Calibri" w:cs="Arial"/>
                <w:sz w:val="22"/>
                <w:szCs w:val="24"/>
              </w:rPr>
            </w:pPr>
            <w:r>
              <w:rPr>
                <w:rFonts w:ascii="Calibri" w:eastAsia="Calibri" w:hAnsi="Calibri" w:cs="Arial"/>
                <w:sz w:val="22"/>
                <w:szCs w:val="24"/>
              </w:rPr>
              <w:t>8,10</w:t>
            </w:r>
          </w:p>
        </w:tc>
        <w:tc>
          <w:tcPr>
            <w:tcW w:w="806" w:type="dxa"/>
            <w:shd w:val="clear" w:color="auto" w:fill="FFFF00"/>
          </w:tcPr>
          <w:p w:rsidR="002741C8" w:rsidRDefault="00AD5DB9">
            <w:pPr>
              <w:jc w:val="both"/>
              <w:rPr>
                <w:rFonts w:ascii="Calibri" w:eastAsia="Calibri" w:hAnsi="Calibri" w:cs="Arial"/>
                <w:sz w:val="22"/>
                <w:szCs w:val="24"/>
              </w:rPr>
            </w:pPr>
            <w:r>
              <w:rPr>
                <w:rFonts w:ascii="Calibri" w:eastAsia="Calibri" w:hAnsi="Calibri" w:cs="Arial"/>
                <w:sz w:val="22"/>
                <w:szCs w:val="24"/>
              </w:rPr>
              <w:t>0,53</w:t>
            </w:r>
          </w:p>
        </w:tc>
        <w:tc>
          <w:tcPr>
            <w:tcW w:w="774" w:type="dxa"/>
            <w:shd w:val="clear" w:color="auto" w:fill="70AD47"/>
          </w:tcPr>
          <w:p w:rsidR="002741C8" w:rsidRDefault="00AD5DB9">
            <w:pPr>
              <w:jc w:val="both"/>
              <w:rPr>
                <w:rFonts w:ascii="Calibri" w:eastAsia="Calibri" w:hAnsi="Calibri" w:cs="Arial"/>
                <w:sz w:val="22"/>
                <w:szCs w:val="24"/>
              </w:rPr>
            </w:pPr>
            <w:r>
              <w:rPr>
                <w:rFonts w:ascii="Calibri" w:eastAsia="Calibri" w:hAnsi="Calibri" w:cs="Arial"/>
                <w:sz w:val="22"/>
                <w:szCs w:val="24"/>
              </w:rPr>
              <w:t>0,54</w:t>
            </w:r>
          </w:p>
        </w:tc>
      </w:tr>
      <w:tr w:rsidR="002741C8">
        <w:trPr>
          <w:trHeight w:val="450"/>
        </w:trPr>
        <w:tc>
          <w:tcPr>
            <w:tcW w:w="562" w:type="dxa"/>
            <w:vMerge/>
            <w:shd w:val="clear" w:color="auto" w:fill="auto"/>
          </w:tcPr>
          <w:p w:rsidR="002741C8" w:rsidRDefault="002741C8">
            <w:pPr>
              <w:jc w:val="both"/>
              <w:rPr>
                <w:rFonts w:ascii="Calibri" w:eastAsia="Calibri" w:hAnsi="Calibri" w:cs="Arial"/>
                <w:sz w:val="22"/>
                <w:szCs w:val="24"/>
              </w:rPr>
            </w:pPr>
          </w:p>
        </w:tc>
        <w:tc>
          <w:tcPr>
            <w:tcW w:w="1134" w:type="dxa"/>
            <w:vMerge/>
            <w:shd w:val="clear" w:color="auto" w:fill="auto"/>
          </w:tcPr>
          <w:p w:rsidR="002741C8" w:rsidRDefault="002741C8">
            <w:pPr>
              <w:ind w:firstLine="7"/>
              <w:jc w:val="both"/>
              <w:rPr>
                <w:rFonts w:ascii="Calibri" w:eastAsia="Calibri" w:hAnsi="Calibri" w:cs="Arial"/>
                <w:color w:val="323232"/>
                <w:sz w:val="22"/>
                <w:szCs w:val="24"/>
                <w:lang w:val="en-US"/>
              </w:rPr>
            </w:pPr>
          </w:p>
        </w:tc>
        <w:tc>
          <w:tcPr>
            <w:tcW w:w="716" w:type="dxa"/>
            <w:shd w:val="clear" w:color="auto" w:fill="auto"/>
          </w:tcPr>
          <w:p w:rsidR="002741C8" w:rsidRDefault="00AD5DB9">
            <w:pPr>
              <w:jc w:val="both"/>
              <w:rPr>
                <w:rFonts w:ascii="Calibri" w:eastAsia="Calibri" w:hAnsi="Calibri" w:cs="Arial"/>
                <w:sz w:val="22"/>
                <w:szCs w:val="24"/>
              </w:rPr>
            </w:pPr>
            <w:r>
              <w:rPr>
                <w:rFonts w:ascii="Calibri" w:eastAsia="Calibri" w:hAnsi="Calibri" w:cs="Arial"/>
                <w:sz w:val="22"/>
                <w:szCs w:val="24"/>
              </w:rPr>
              <w:t>2018</w:t>
            </w:r>
          </w:p>
        </w:tc>
        <w:tc>
          <w:tcPr>
            <w:tcW w:w="806" w:type="dxa"/>
            <w:shd w:val="clear" w:color="auto" w:fill="FFFF00"/>
          </w:tcPr>
          <w:p w:rsidR="002741C8" w:rsidRDefault="00AD5DB9">
            <w:pPr>
              <w:jc w:val="both"/>
              <w:rPr>
                <w:rFonts w:ascii="Calibri" w:eastAsia="Calibri" w:hAnsi="Calibri" w:cs="Arial"/>
                <w:sz w:val="22"/>
                <w:szCs w:val="24"/>
              </w:rPr>
            </w:pPr>
            <w:r>
              <w:rPr>
                <w:rFonts w:ascii="Calibri" w:eastAsia="Calibri" w:hAnsi="Calibri" w:cs="Arial"/>
                <w:sz w:val="22"/>
                <w:szCs w:val="24"/>
              </w:rPr>
              <w:t>5,61</w:t>
            </w:r>
          </w:p>
        </w:tc>
        <w:tc>
          <w:tcPr>
            <w:tcW w:w="806" w:type="dxa"/>
            <w:shd w:val="clear" w:color="auto" w:fill="FFFF00"/>
          </w:tcPr>
          <w:p w:rsidR="002741C8" w:rsidRDefault="00AD5DB9">
            <w:pPr>
              <w:jc w:val="both"/>
              <w:rPr>
                <w:rFonts w:ascii="Calibri" w:eastAsia="Calibri" w:hAnsi="Calibri" w:cs="Arial"/>
                <w:sz w:val="22"/>
                <w:szCs w:val="24"/>
              </w:rPr>
            </w:pPr>
            <w:r>
              <w:rPr>
                <w:rFonts w:ascii="Calibri" w:eastAsia="Calibri" w:hAnsi="Calibri" w:cs="Arial"/>
                <w:sz w:val="22"/>
                <w:szCs w:val="24"/>
              </w:rPr>
              <w:t>2,99</w:t>
            </w:r>
          </w:p>
        </w:tc>
        <w:tc>
          <w:tcPr>
            <w:tcW w:w="933" w:type="dxa"/>
            <w:shd w:val="clear" w:color="auto" w:fill="FFFF00"/>
          </w:tcPr>
          <w:p w:rsidR="002741C8" w:rsidRDefault="00AD5DB9">
            <w:pPr>
              <w:jc w:val="both"/>
              <w:rPr>
                <w:rFonts w:ascii="Calibri" w:eastAsia="Calibri" w:hAnsi="Calibri" w:cs="Arial"/>
                <w:sz w:val="22"/>
                <w:szCs w:val="24"/>
              </w:rPr>
            </w:pPr>
            <w:r>
              <w:rPr>
                <w:rFonts w:ascii="Calibri" w:eastAsia="Calibri" w:hAnsi="Calibri" w:cs="Arial"/>
                <w:sz w:val="22"/>
                <w:szCs w:val="24"/>
              </w:rPr>
              <w:t>0,21</w:t>
            </w:r>
          </w:p>
        </w:tc>
        <w:tc>
          <w:tcPr>
            <w:tcW w:w="679" w:type="dxa"/>
            <w:shd w:val="clear" w:color="auto" w:fill="FF0000"/>
          </w:tcPr>
          <w:p w:rsidR="002741C8" w:rsidRDefault="00AD5DB9">
            <w:pPr>
              <w:jc w:val="both"/>
              <w:rPr>
                <w:rFonts w:ascii="Calibri" w:eastAsia="Calibri" w:hAnsi="Calibri" w:cs="Arial"/>
                <w:sz w:val="22"/>
                <w:szCs w:val="24"/>
              </w:rPr>
            </w:pPr>
            <w:r>
              <w:rPr>
                <w:rFonts w:ascii="Calibri" w:eastAsia="Calibri" w:hAnsi="Calibri" w:cs="Arial"/>
                <w:sz w:val="22"/>
                <w:szCs w:val="24"/>
              </w:rPr>
              <w:t>0,52</w:t>
            </w:r>
          </w:p>
        </w:tc>
        <w:tc>
          <w:tcPr>
            <w:tcW w:w="806" w:type="dxa"/>
            <w:shd w:val="clear" w:color="auto" w:fill="FFC000"/>
          </w:tcPr>
          <w:p w:rsidR="002741C8" w:rsidRDefault="00AD5DB9">
            <w:pPr>
              <w:jc w:val="both"/>
              <w:rPr>
                <w:rFonts w:ascii="Calibri" w:eastAsia="Calibri" w:hAnsi="Calibri" w:cs="Arial"/>
                <w:sz w:val="22"/>
                <w:szCs w:val="24"/>
              </w:rPr>
            </w:pPr>
            <w:r>
              <w:rPr>
                <w:rFonts w:ascii="Calibri" w:eastAsia="Calibri" w:hAnsi="Calibri" w:cs="Arial"/>
                <w:sz w:val="22"/>
                <w:szCs w:val="24"/>
              </w:rPr>
              <w:t>0,36</w:t>
            </w:r>
          </w:p>
        </w:tc>
        <w:tc>
          <w:tcPr>
            <w:tcW w:w="672" w:type="dxa"/>
            <w:shd w:val="clear" w:color="auto" w:fill="70AD47"/>
          </w:tcPr>
          <w:p w:rsidR="002741C8" w:rsidRDefault="00AD5DB9">
            <w:pPr>
              <w:jc w:val="both"/>
              <w:rPr>
                <w:rFonts w:ascii="Calibri" w:eastAsia="Calibri" w:hAnsi="Calibri" w:cs="Arial"/>
                <w:sz w:val="22"/>
                <w:szCs w:val="24"/>
              </w:rPr>
            </w:pPr>
            <w:r>
              <w:rPr>
                <w:rFonts w:ascii="Calibri" w:eastAsia="Calibri" w:hAnsi="Calibri" w:cs="Arial"/>
                <w:sz w:val="22"/>
                <w:szCs w:val="24"/>
              </w:rPr>
              <w:t>2,88</w:t>
            </w:r>
          </w:p>
        </w:tc>
        <w:tc>
          <w:tcPr>
            <w:tcW w:w="940" w:type="dxa"/>
            <w:shd w:val="clear" w:color="auto" w:fill="B4C6E7"/>
          </w:tcPr>
          <w:p w:rsidR="002741C8" w:rsidRDefault="00AD5DB9">
            <w:pPr>
              <w:jc w:val="both"/>
              <w:rPr>
                <w:rFonts w:ascii="Calibri" w:eastAsia="Calibri" w:hAnsi="Calibri" w:cs="Arial"/>
                <w:sz w:val="22"/>
                <w:szCs w:val="24"/>
              </w:rPr>
            </w:pPr>
            <w:r>
              <w:rPr>
                <w:rFonts w:ascii="Calibri" w:eastAsia="Calibri" w:hAnsi="Calibri" w:cs="Arial"/>
                <w:sz w:val="22"/>
                <w:szCs w:val="24"/>
              </w:rPr>
              <w:t>8,67</w:t>
            </w:r>
          </w:p>
        </w:tc>
        <w:tc>
          <w:tcPr>
            <w:tcW w:w="806" w:type="dxa"/>
            <w:shd w:val="clear" w:color="auto" w:fill="FFFF00"/>
          </w:tcPr>
          <w:p w:rsidR="002741C8" w:rsidRDefault="00AD5DB9">
            <w:pPr>
              <w:jc w:val="both"/>
              <w:rPr>
                <w:rFonts w:ascii="Calibri" w:eastAsia="Calibri" w:hAnsi="Calibri" w:cs="Arial"/>
                <w:sz w:val="22"/>
                <w:szCs w:val="24"/>
              </w:rPr>
            </w:pPr>
            <w:r>
              <w:rPr>
                <w:rFonts w:ascii="Calibri" w:eastAsia="Calibri" w:hAnsi="Calibri" w:cs="Arial"/>
                <w:sz w:val="22"/>
                <w:szCs w:val="24"/>
              </w:rPr>
              <w:t>0,53</w:t>
            </w:r>
          </w:p>
        </w:tc>
        <w:tc>
          <w:tcPr>
            <w:tcW w:w="774" w:type="dxa"/>
            <w:shd w:val="clear" w:color="auto" w:fill="70AD47"/>
          </w:tcPr>
          <w:p w:rsidR="002741C8" w:rsidRDefault="00AD5DB9">
            <w:pPr>
              <w:jc w:val="both"/>
              <w:rPr>
                <w:rFonts w:ascii="Calibri" w:eastAsia="Calibri" w:hAnsi="Calibri" w:cs="Arial"/>
                <w:sz w:val="22"/>
                <w:szCs w:val="24"/>
              </w:rPr>
            </w:pPr>
            <w:r>
              <w:rPr>
                <w:rFonts w:ascii="Calibri" w:eastAsia="Calibri" w:hAnsi="Calibri" w:cs="Arial"/>
                <w:sz w:val="22"/>
                <w:szCs w:val="24"/>
              </w:rPr>
              <w:t>0,55</w:t>
            </w:r>
          </w:p>
        </w:tc>
      </w:tr>
      <w:tr w:rsidR="002741C8">
        <w:trPr>
          <w:trHeight w:val="145"/>
        </w:trPr>
        <w:tc>
          <w:tcPr>
            <w:tcW w:w="562" w:type="dxa"/>
            <w:shd w:val="clear" w:color="auto" w:fill="auto"/>
          </w:tcPr>
          <w:p w:rsidR="002741C8" w:rsidRDefault="00AD5DB9">
            <w:pPr>
              <w:jc w:val="both"/>
              <w:rPr>
                <w:rFonts w:ascii="Calibri" w:eastAsia="Calibri" w:hAnsi="Calibri" w:cs="Arial"/>
                <w:sz w:val="22"/>
                <w:szCs w:val="24"/>
              </w:rPr>
            </w:pPr>
            <w:r>
              <w:rPr>
                <w:rFonts w:ascii="Calibri" w:eastAsia="Calibri" w:hAnsi="Calibri" w:cs="Arial"/>
                <w:sz w:val="22"/>
                <w:szCs w:val="24"/>
              </w:rPr>
              <w:t>2</w:t>
            </w:r>
          </w:p>
        </w:tc>
        <w:tc>
          <w:tcPr>
            <w:tcW w:w="1134" w:type="dxa"/>
            <w:shd w:val="clear" w:color="auto" w:fill="auto"/>
          </w:tcPr>
          <w:p w:rsidR="002741C8" w:rsidRDefault="00AD5DB9">
            <w:pPr>
              <w:jc w:val="both"/>
              <w:rPr>
                <w:rFonts w:ascii="Calibri" w:eastAsia="Calibri" w:hAnsi="Calibri" w:cs="Arial"/>
                <w:sz w:val="22"/>
                <w:szCs w:val="24"/>
              </w:rPr>
            </w:pPr>
            <w:r>
              <w:rPr>
                <w:rFonts w:ascii="Calibri" w:eastAsia="Calibri" w:hAnsi="Calibri" w:cs="Arial"/>
                <w:sz w:val="22"/>
                <w:szCs w:val="24"/>
              </w:rPr>
              <w:t>Virvyčia ties Jokšais</w:t>
            </w:r>
          </w:p>
        </w:tc>
        <w:tc>
          <w:tcPr>
            <w:tcW w:w="716" w:type="dxa"/>
            <w:shd w:val="clear" w:color="auto" w:fill="auto"/>
          </w:tcPr>
          <w:p w:rsidR="002741C8" w:rsidRDefault="00AD5DB9">
            <w:pPr>
              <w:jc w:val="both"/>
              <w:rPr>
                <w:rFonts w:ascii="Calibri" w:eastAsia="Calibri" w:hAnsi="Calibri" w:cs="Arial"/>
                <w:sz w:val="22"/>
                <w:szCs w:val="24"/>
              </w:rPr>
            </w:pPr>
            <w:r>
              <w:rPr>
                <w:rFonts w:ascii="Calibri" w:eastAsia="Calibri" w:hAnsi="Calibri" w:cs="Arial"/>
                <w:sz w:val="22"/>
                <w:szCs w:val="24"/>
              </w:rPr>
              <w:t>2021</w:t>
            </w:r>
          </w:p>
        </w:tc>
        <w:tc>
          <w:tcPr>
            <w:tcW w:w="806" w:type="dxa"/>
            <w:shd w:val="clear" w:color="auto" w:fill="B4C6E7"/>
          </w:tcPr>
          <w:p w:rsidR="002741C8" w:rsidRDefault="00AD5DB9">
            <w:pPr>
              <w:jc w:val="both"/>
              <w:rPr>
                <w:rFonts w:ascii="Calibri" w:eastAsia="Calibri" w:hAnsi="Calibri" w:cs="Arial"/>
                <w:sz w:val="22"/>
                <w:szCs w:val="24"/>
              </w:rPr>
            </w:pPr>
            <w:r>
              <w:rPr>
                <w:rFonts w:ascii="Calibri" w:eastAsia="Calibri" w:hAnsi="Calibri" w:cs="Arial"/>
                <w:sz w:val="22"/>
                <w:szCs w:val="24"/>
              </w:rPr>
              <w:t>1,06</w:t>
            </w:r>
          </w:p>
        </w:tc>
        <w:tc>
          <w:tcPr>
            <w:tcW w:w="806" w:type="dxa"/>
            <w:shd w:val="clear" w:color="auto" w:fill="B4C6E7"/>
          </w:tcPr>
          <w:p w:rsidR="002741C8" w:rsidRDefault="00AD5DB9">
            <w:pPr>
              <w:jc w:val="both"/>
              <w:rPr>
                <w:rFonts w:ascii="Calibri" w:eastAsia="Calibri" w:hAnsi="Calibri" w:cs="Arial"/>
                <w:sz w:val="22"/>
                <w:szCs w:val="24"/>
              </w:rPr>
            </w:pPr>
            <w:r>
              <w:rPr>
                <w:rFonts w:ascii="Calibri" w:eastAsia="Calibri" w:hAnsi="Calibri" w:cs="Arial"/>
                <w:sz w:val="22"/>
                <w:szCs w:val="24"/>
              </w:rPr>
              <w:t>0,55</w:t>
            </w:r>
          </w:p>
        </w:tc>
        <w:tc>
          <w:tcPr>
            <w:tcW w:w="933" w:type="dxa"/>
            <w:shd w:val="clear" w:color="auto" w:fill="B4C6E7"/>
          </w:tcPr>
          <w:p w:rsidR="002741C8" w:rsidRDefault="00AD5DB9">
            <w:pPr>
              <w:jc w:val="both"/>
              <w:rPr>
                <w:rFonts w:ascii="Calibri" w:eastAsia="Calibri" w:hAnsi="Calibri" w:cs="Arial"/>
                <w:sz w:val="22"/>
                <w:szCs w:val="24"/>
              </w:rPr>
            </w:pPr>
            <w:r>
              <w:rPr>
                <w:rFonts w:ascii="Calibri" w:eastAsia="Calibri" w:hAnsi="Calibri" w:cs="Arial"/>
                <w:sz w:val="22"/>
                <w:szCs w:val="24"/>
              </w:rPr>
              <w:t>0,06</w:t>
            </w:r>
          </w:p>
        </w:tc>
        <w:tc>
          <w:tcPr>
            <w:tcW w:w="679" w:type="dxa"/>
            <w:shd w:val="clear" w:color="auto" w:fill="B4C6E7"/>
          </w:tcPr>
          <w:p w:rsidR="002741C8" w:rsidRDefault="00AD5DB9">
            <w:pPr>
              <w:jc w:val="both"/>
              <w:rPr>
                <w:rFonts w:ascii="Calibri" w:eastAsia="Calibri" w:hAnsi="Calibri" w:cs="Arial"/>
                <w:sz w:val="22"/>
                <w:szCs w:val="24"/>
              </w:rPr>
            </w:pPr>
            <w:r>
              <w:rPr>
                <w:rFonts w:ascii="Calibri" w:eastAsia="Calibri" w:hAnsi="Calibri" w:cs="Arial"/>
                <w:sz w:val="22"/>
                <w:szCs w:val="24"/>
              </w:rPr>
              <w:t>0,04</w:t>
            </w:r>
          </w:p>
        </w:tc>
        <w:tc>
          <w:tcPr>
            <w:tcW w:w="806" w:type="dxa"/>
            <w:shd w:val="clear" w:color="auto" w:fill="B4C6E7"/>
          </w:tcPr>
          <w:p w:rsidR="002741C8" w:rsidRDefault="00AD5DB9">
            <w:pPr>
              <w:jc w:val="both"/>
              <w:rPr>
                <w:rFonts w:ascii="Calibri" w:eastAsia="Calibri" w:hAnsi="Calibri" w:cs="Arial"/>
                <w:sz w:val="22"/>
                <w:szCs w:val="24"/>
              </w:rPr>
            </w:pPr>
            <w:r>
              <w:rPr>
                <w:rFonts w:ascii="Calibri" w:eastAsia="Calibri" w:hAnsi="Calibri" w:cs="Arial"/>
                <w:sz w:val="22"/>
                <w:szCs w:val="24"/>
              </w:rPr>
              <w:t>0,01</w:t>
            </w:r>
          </w:p>
        </w:tc>
        <w:tc>
          <w:tcPr>
            <w:tcW w:w="672" w:type="dxa"/>
            <w:shd w:val="clear" w:color="auto" w:fill="B4C6E7"/>
          </w:tcPr>
          <w:p w:rsidR="002741C8" w:rsidRDefault="00AD5DB9">
            <w:pPr>
              <w:jc w:val="both"/>
              <w:rPr>
                <w:rFonts w:ascii="Calibri" w:eastAsia="Calibri" w:hAnsi="Calibri" w:cs="Arial"/>
                <w:sz w:val="22"/>
                <w:szCs w:val="24"/>
              </w:rPr>
            </w:pPr>
            <w:r>
              <w:rPr>
                <w:rFonts w:ascii="Calibri" w:eastAsia="Calibri" w:hAnsi="Calibri" w:cs="Arial"/>
                <w:sz w:val="22"/>
                <w:szCs w:val="24"/>
              </w:rPr>
              <w:t>1,98</w:t>
            </w:r>
          </w:p>
        </w:tc>
        <w:tc>
          <w:tcPr>
            <w:tcW w:w="940" w:type="dxa"/>
            <w:shd w:val="clear" w:color="auto" w:fill="70AD47"/>
          </w:tcPr>
          <w:p w:rsidR="002741C8" w:rsidRDefault="00AD5DB9">
            <w:pPr>
              <w:jc w:val="both"/>
              <w:rPr>
                <w:rFonts w:ascii="Calibri" w:eastAsia="Calibri" w:hAnsi="Calibri" w:cs="Arial"/>
                <w:sz w:val="22"/>
                <w:szCs w:val="24"/>
              </w:rPr>
            </w:pPr>
            <w:r>
              <w:rPr>
                <w:rFonts w:ascii="Calibri" w:eastAsia="Calibri" w:hAnsi="Calibri" w:cs="Arial"/>
                <w:sz w:val="22"/>
                <w:szCs w:val="24"/>
              </w:rPr>
              <w:t>8,10</w:t>
            </w:r>
          </w:p>
        </w:tc>
        <w:tc>
          <w:tcPr>
            <w:tcW w:w="806" w:type="dxa"/>
            <w:shd w:val="clear" w:color="auto" w:fill="70AD47"/>
          </w:tcPr>
          <w:p w:rsidR="002741C8" w:rsidRDefault="00AD5DB9">
            <w:pPr>
              <w:jc w:val="both"/>
              <w:rPr>
                <w:rFonts w:ascii="Calibri" w:eastAsia="Calibri" w:hAnsi="Calibri" w:cs="Arial"/>
                <w:sz w:val="22"/>
                <w:szCs w:val="24"/>
              </w:rPr>
            </w:pPr>
            <w:r>
              <w:rPr>
                <w:rFonts w:ascii="Calibri" w:eastAsia="Calibri" w:hAnsi="Calibri" w:cs="Arial"/>
                <w:sz w:val="22"/>
                <w:szCs w:val="24"/>
              </w:rPr>
              <w:t>0,62</w:t>
            </w:r>
          </w:p>
        </w:tc>
        <w:tc>
          <w:tcPr>
            <w:tcW w:w="774" w:type="dxa"/>
            <w:shd w:val="clear" w:color="auto" w:fill="70AD47"/>
          </w:tcPr>
          <w:p w:rsidR="002741C8" w:rsidRDefault="00AD5DB9">
            <w:pPr>
              <w:jc w:val="both"/>
              <w:rPr>
                <w:rFonts w:ascii="Calibri" w:eastAsia="Calibri" w:hAnsi="Calibri" w:cs="Arial"/>
                <w:sz w:val="22"/>
                <w:szCs w:val="24"/>
              </w:rPr>
            </w:pPr>
            <w:r>
              <w:rPr>
                <w:rFonts w:ascii="Calibri" w:eastAsia="Calibri" w:hAnsi="Calibri" w:cs="Arial"/>
                <w:sz w:val="22"/>
                <w:szCs w:val="24"/>
              </w:rPr>
              <w:t>0,68</w:t>
            </w:r>
          </w:p>
        </w:tc>
      </w:tr>
      <w:tr w:rsidR="002741C8">
        <w:trPr>
          <w:trHeight w:val="265"/>
        </w:trPr>
        <w:tc>
          <w:tcPr>
            <w:tcW w:w="562" w:type="dxa"/>
            <w:shd w:val="clear" w:color="auto" w:fill="auto"/>
          </w:tcPr>
          <w:p w:rsidR="002741C8" w:rsidRDefault="00AD5DB9">
            <w:pPr>
              <w:jc w:val="both"/>
              <w:rPr>
                <w:rFonts w:ascii="Calibri" w:eastAsia="Calibri" w:hAnsi="Calibri" w:cs="Arial"/>
                <w:sz w:val="22"/>
                <w:szCs w:val="24"/>
              </w:rPr>
            </w:pPr>
            <w:r>
              <w:rPr>
                <w:rFonts w:ascii="Calibri" w:eastAsia="Calibri" w:hAnsi="Calibri" w:cs="Arial"/>
                <w:sz w:val="22"/>
                <w:szCs w:val="24"/>
              </w:rPr>
              <w:t>3</w:t>
            </w:r>
          </w:p>
        </w:tc>
        <w:tc>
          <w:tcPr>
            <w:tcW w:w="1134" w:type="dxa"/>
            <w:shd w:val="clear" w:color="auto" w:fill="auto"/>
          </w:tcPr>
          <w:p w:rsidR="002741C8" w:rsidRDefault="00AD5DB9">
            <w:pPr>
              <w:jc w:val="both"/>
              <w:rPr>
                <w:rFonts w:ascii="Calibri" w:eastAsia="Calibri" w:hAnsi="Calibri" w:cs="Arial"/>
                <w:sz w:val="22"/>
                <w:szCs w:val="24"/>
              </w:rPr>
            </w:pPr>
            <w:r>
              <w:rPr>
                <w:rFonts w:ascii="Calibri" w:eastAsia="Calibri" w:hAnsi="Calibri" w:cs="Arial"/>
                <w:sz w:val="22"/>
                <w:szCs w:val="24"/>
              </w:rPr>
              <w:t>Virvyčia žemiau Tryškių, kelias Nr. 194</w:t>
            </w:r>
          </w:p>
        </w:tc>
        <w:tc>
          <w:tcPr>
            <w:tcW w:w="716" w:type="dxa"/>
            <w:shd w:val="clear" w:color="auto" w:fill="auto"/>
          </w:tcPr>
          <w:p w:rsidR="002741C8" w:rsidRDefault="00AD5DB9">
            <w:pPr>
              <w:jc w:val="both"/>
              <w:rPr>
                <w:rFonts w:ascii="Calibri" w:eastAsia="Calibri" w:hAnsi="Calibri" w:cs="Arial"/>
                <w:sz w:val="22"/>
                <w:szCs w:val="24"/>
              </w:rPr>
            </w:pPr>
            <w:r>
              <w:rPr>
                <w:rFonts w:ascii="Calibri" w:eastAsia="Calibri" w:hAnsi="Calibri" w:cs="Arial"/>
                <w:sz w:val="22"/>
                <w:szCs w:val="24"/>
              </w:rPr>
              <w:t>2020</w:t>
            </w:r>
          </w:p>
        </w:tc>
        <w:tc>
          <w:tcPr>
            <w:tcW w:w="806" w:type="dxa"/>
            <w:shd w:val="clear" w:color="auto" w:fill="70AD47"/>
          </w:tcPr>
          <w:p w:rsidR="002741C8" w:rsidRDefault="00AD5DB9">
            <w:pPr>
              <w:jc w:val="both"/>
              <w:rPr>
                <w:rFonts w:ascii="Calibri" w:eastAsia="Calibri" w:hAnsi="Calibri" w:cs="Arial"/>
                <w:sz w:val="22"/>
                <w:szCs w:val="24"/>
              </w:rPr>
            </w:pPr>
            <w:r>
              <w:rPr>
                <w:rFonts w:ascii="Calibri" w:eastAsia="Calibri" w:hAnsi="Calibri" w:cs="Arial"/>
                <w:sz w:val="22"/>
                <w:szCs w:val="24"/>
              </w:rPr>
              <w:t>2,02</w:t>
            </w:r>
          </w:p>
        </w:tc>
        <w:tc>
          <w:tcPr>
            <w:tcW w:w="806" w:type="dxa"/>
            <w:shd w:val="clear" w:color="auto" w:fill="70AD47"/>
          </w:tcPr>
          <w:p w:rsidR="002741C8" w:rsidRDefault="00AD5DB9">
            <w:pPr>
              <w:jc w:val="both"/>
              <w:rPr>
                <w:rFonts w:ascii="Calibri" w:eastAsia="Calibri" w:hAnsi="Calibri" w:cs="Arial"/>
                <w:sz w:val="22"/>
                <w:szCs w:val="24"/>
              </w:rPr>
            </w:pPr>
            <w:r>
              <w:rPr>
                <w:rFonts w:ascii="Calibri" w:eastAsia="Calibri" w:hAnsi="Calibri" w:cs="Arial"/>
                <w:sz w:val="22"/>
                <w:szCs w:val="24"/>
              </w:rPr>
              <w:t>1,35</w:t>
            </w:r>
          </w:p>
        </w:tc>
        <w:tc>
          <w:tcPr>
            <w:tcW w:w="933" w:type="dxa"/>
            <w:shd w:val="clear" w:color="auto" w:fill="B4C6E7"/>
          </w:tcPr>
          <w:p w:rsidR="002741C8" w:rsidRDefault="00AD5DB9">
            <w:pPr>
              <w:jc w:val="both"/>
              <w:rPr>
                <w:rFonts w:ascii="Calibri" w:eastAsia="Calibri" w:hAnsi="Calibri" w:cs="Arial"/>
                <w:sz w:val="22"/>
                <w:szCs w:val="24"/>
              </w:rPr>
            </w:pPr>
            <w:r>
              <w:rPr>
                <w:rFonts w:ascii="Calibri" w:eastAsia="Calibri" w:hAnsi="Calibri" w:cs="Arial"/>
                <w:sz w:val="22"/>
                <w:szCs w:val="24"/>
              </w:rPr>
              <w:t>0,03</w:t>
            </w:r>
          </w:p>
        </w:tc>
        <w:tc>
          <w:tcPr>
            <w:tcW w:w="679" w:type="dxa"/>
            <w:shd w:val="clear" w:color="auto" w:fill="B4C6E7"/>
          </w:tcPr>
          <w:p w:rsidR="002741C8" w:rsidRDefault="00AD5DB9">
            <w:pPr>
              <w:jc w:val="both"/>
              <w:rPr>
                <w:rFonts w:ascii="Calibri" w:eastAsia="Calibri" w:hAnsi="Calibri" w:cs="Arial"/>
                <w:sz w:val="22"/>
                <w:szCs w:val="24"/>
              </w:rPr>
            </w:pPr>
            <w:r>
              <w:rPr>
                <w:rFonts w:ascii="Calibri" w:eastAsia="Calibri" w:hAnsi="Calibri" w:cs="Arial"/>
                <w:sz w:val="22"/>
                <w:szCs w:val="24"/>
              </w:rPr>
              <w:t>0,05</w:t>
            </w:r>
          </w:p>
        </w:tc>
        <w:tc>
          <w:tcPr>
            <w:tcW w:w="806" w:type="dxa"/>
            <w:shd w:val="clear" w:color="auto" w:fill="B4C6E7"/>
          </w:tcPr>
          <w:p w:rsidR="002741C8" w:rsidRDefault="00AD5DB9">
            <w:pPr>
              <w:jc w:val="both"/>
              <w:rPr>
                <w:rFonts w:ascii="Calibri" w:eastAsia="Calibri" w:hAnsi="Calibri" w:cs="Arial"/>
                <w:sz w:val="22"/>
                <w:szCs w:val="24"/>
              </w:rPr>
            </w:pPr>
            <w:r>
              <w:rPr>
                <w:rFonts w:ascii="Calibri" w:eastAsia="Calibri" w:hAnsi="Calibri" w:cs="Arial"/>
                <w:sz w:val="22"/>
                <w:szCs w:val="24"/>
              </w:rPr>
              <w:t>0,03</w:t>
            </w:r>
          </w:p>
        </w:tc>
        <w:tc>
          <w:tcPr>
            <w:tcW w:w="672" w:type="dxa"/>
            <w:shd w:val="clear" w:color="auto" w:fill="70AD47"/>
          </w:tcPr>
          <w:p w:rsidR="002741C8" w:rsidRDefault="00AD5DB9">
            <w:pPr>
              <w:jc w:val="both"/>
              <w:rPr>
                <w:rFonts w:ascii="Calibri" w:eastAsia="Calibri" w:hAnsi="Calibri" w:cs="Arial"/>
                <w:sz w:val="22"/>
                <w:szCs w:val="24"/>
              </w:rPr>
            </w:pPr>
            <w:r>
              <w:rPr>
                <w:rFonts w:ascii="Calibri" w:eastAsia="Calibri" w:hAnsi="Calibri" w:cs="Arial"/>
                <w:sz w:val="22"/>
                <w:szCs w:val="24"/>
              </w:rPr>
              <w:t>2,90</w:t>
            </w:r>
          </w:p>
        </w:tc>
        <w:tc>
          <w:tcPr>
            <w:tcW w:w="940" w:type="dxa"/>
            <w:shd w:val="clear" w:color="auto" w:fill="B4C6E7"/>
          </w:tcPr>
          <w:p w:rsidR="002741C8" w:rsidRDefault="00AD5DB9">
            <w:pPr>
              <w:jc w:val="both"/>
              <w:rPr>
                <w:rFonts w:ascii="Calibri" w:eastAsia="Calibri" w:hAnsi="Calibri" w:cs="Arial"/>
                <w:sz w:val="22"/>
                <w:szCs w:val="24"/>
              </w:rPr>
            </w:pPr>
            <w:r>
              <w:rPr>
                <w:rFonts w:ascii="Calibri" w:eastAsia="Calibri" w:hAnsi="Calibri" w:cs="Arial"/>
                <w:sz w:val="22"/>
                <w:szCs w:val="24"/>
              </w:rPr>
              <w:t>9,95</w:t>
            </w:r>
          </w:p>
        </w:tc>
        <w:tc>
          <w:tcPr>
            <w:tcW w:w="806" w:type="dxa"/>
            <w:shd w:val="clear" w:color="auto" w:fill="92D050"/>
          </w:tcPr>
          <w:p w:rsidR="002741C8" w:rsidRDefault="00AD5DB9">
            <w:pPr>
              <w:jc w:val="both"/>
              <w:rPr>
                <w:rFonts w:ascii="Calibri" w:eastAsia="Calibri" w:hAnsi="Calibri" w:cs="Arial"/>
                <w:sz w:val="22"/>
                <w:szCs w:val="24"/>
              </w:rPr>
            </w:pPr>
            <w:r>
              <w:rPr>
                <w:rFonts w:ascii="Calibri" w:eastAsia="Calibri" w:hAnsi="Calibri" w:cs="Arial"/>
                <w:sz w:val="22"/>
                <w:szCs w:val="24"/>
              </w:rPr>
              <w:t>0,68</w:t>
            </w:r>
          </w:p>
        </w:tc>
        <w:tc>
          <w:tcPr>
            <w:tcW w:w="774" w:type="dxa"/>
            <w:shd w:val="clear" w:color="auto" w:fill="92D050"/>
          </w:tcPr>
          <w:p w:rsidR="002741C8" w:rsidRDefault="00AD5DB9">
            <w:pPr>
              <w:jc w:val="both"/>
              <w:rPr>
                <w:rFonts w:ascii="Calibri" w:eastAsia="Calibri" w:hAnsi="Calibri" w:cs="Arial"/>
                <w:sz w:val="22"/>
                <w:szCs w:val="24"/>
              </w:rPr>
            </w:pPr>
            <w:r>
              <w:rPr>
                <w:rFonts w:ascii="Calibri" w:eastAsia="Calibri" w:hAnsi="Calibri" w:cs="Arial"/>
                <w:sz w:val="22"/>
                <w:szCs w:val="24"/>
              </w:rPr>
              <w:t>0,64</w:t>
            </w:r>
          </w:p>
        </w:tc>
      </w:tr>
      <w:tr w:rsidR="002741C8">
        <w:trPr>
          <w:trHeight w:val="562"/>
        </w:trPr>
        <w:tc>
          <w:tcPr>
            <w:tcW w:w="562" w:type="dxa"/>
            <w:vMerge w:val="restart"/>
            <w:shd w:val="clear" w:color="auto" w:fill="auto"/>
          </w:tcPr>
          <w:p w:rsidR="002741C8" w:rsidRDefault="00AD5DB9">
            <w:pPr>
              <w:jc w:val="both"/>
              <w:rPr>
                <w:rFonts w:ascii="Calibri" w:eastAsia="Calibri" w:hAnsi="Calibri" w:cs="Arial"/>
                <w:sz w:val="22"/>
                <w:szCs w:val="24"/>
              </w:rPr>
            </w:pPr>
            <w:r>
              <w:rPr>
                <w:rFonts w:ascii="Calibri" w:eastAsia="Calibri" w:hAnsi="Calibri" w:cs="Arial"/>
                <w:sz w:val="22"/>
                <w:szCs w:val="24"/>
              </w:rPr>
              <w:t>4</w:t>
            </w:r>
          </w:p>
        </w:tc>
        <w:tc>
          <w:tcPr>
            <w:tcW w:w="1134" w:type="dxa"/>
            <w:vMerge w:val="restart"/>
            <w:shd w:val="clear" w:color="auto" w:fill="auto"/>
          </w:tcPr>
          <w:p w:rsidR="002741C8" w:rsidRDefault="00AD5DB9">
            <w:pPr>
              <w:jc w:val="both"/>
              <w:rPr>
                <w:rFonts w:ascii="Calibri" w:eastAsia="Calibri" w:hAnsi="Calibri" w:cs="Arial"/>
                <w:sz w:val="22"/>
                <w:szCs w:val="24"/>
              </w:rPr>
            </w:pPr>
            <w:r>
              <w:rPr>
                <w:rFonts w:ascii="Calibri" w:eastAsia="Calibri" w:hAnsi="Calibri" w:cs="Arial"/>
                <w:sz w:val="22"/>
                <w:szCs w:val="24"/>
              </w:rPr>
              <w:t>Patekla žemiau Ubiškės</w:t>
            </w:r>
          </w:p>
        </w:tc>
        <w:tc>
          <w:tcPr>
            <w:tcW w:w="716" w:type="dxa"/>
            <w:shd w:val="clear" w:color="auto" w:fill="auto"/>
          </w:tcPr>
          <w:p w:rsidR="002741C8" w:rsidRDefault="00AD5DB9">
            <w:pPr>
              <w:jc w:val="both"/>
              <w:rPr>
                <w:rFonts w:ascii="Calibri" w:eastAsia="Calibri" w:hAnsi="Calibri" w:cs="Arial"/>
                <w:sz w:val="22"/>
                <w:szCs w:val="24"/>
              </w:rPr>
            </w:pPr>
            <w:r>
              <w:rPr>
                <w:rFonts w:ascii="Calibri" w:eastAsia="Calibri" w:hAnsi="Calibri" w:cs="Arial"/>
                <w:sz w:val="22"/>
                <w:szCs w:val="24"/>
              </w:rPr>
              <w:t>2019</w:t>
            </w:r>
          </w:p>
        </w:tc>
        <w:tc>
          <w:tcPr>
            <w:tcW w:w="806" w:type="dxa"/>
            <w:shd w:val="clear" w:color="auto" w:fill="B4C6E7"/>
          </w:tcPr>
          <w:p w:rsidR="002741C8" w:rsidRDefault="00AD5DB9">
            <w:pPr>
              <w:jc w:val="both"/>
              <w:rPr>
                <w:rFonts w:ascii="Calibri" w:eastAsia="Calibri" w:hAnsi="Calibri" w:cs="Arial"/>
                <w:sz w:val="22"/>
                <w:szCs w:val="24"/>
              </w:rPr>
            </w:pPr>
            <w:r>
              <w:rPr>
                <w:rFonts w:ascii="Calibri" w:eastAsia="Calibri" w:hAnsi="Calibri" w:cs="Arial"/>
                <w:sz w:val="22"/>
                <w:szCs w:val="24"/>
              </w:rPr>
              <w:t>1,88</w:t>
            </w:r>
          </w:p>
        </w:tc>
        <w:tc>
          <w:tcPr>
            <w:tcW w:w="806" w:type="dxa"/>
            <w:shd w:val="clear" w:color="auto" w:fill="70AD47"/>
          </w:tcPr>
          <w:p w:rsidR="002741C8" w:rsidRDefault="00AD5DB9">
            <w:pPr>
              <w:jc w:val="both"/>
              <w:rPr>
                <w:rFonts w:ascii="Calibri" w:eastAsia="Calibri" w:hAnsi="Calibri" w:cs="Arial"/>
                <w:sz w:val="22"/>
                <w:szCs w:val="24"/>
              </w:rPr>
            </w:pPr>
            <w:r>
              <w:rPr>
                <w:rFonts w:ascii="Calibri" w:eastAsia="Calibri" w:hAnsi="Calibri" w:cs="Arial"/>
                <w:sz w:val="22"/>
                <w:szCs w:val="24"/>
              </w:rPr>
              <w:t>1,50</w:t>
            </w:r>
          </w:p>
        </w:tc>
        <w:tc>
          <w:tcPr>
            <w:tcW w:w="933" w:type="dxa"/>
            <w:shd w:val="clear" w:color="auto" w:fill="70AD47"/>
          </w:tcPr>
          <w:p w:rsidR="002741C8" w:rsidRDefault="00AD5DB9">
            <w:pPr>
              <w:jc w:val="both"/>
              <w:rPr>
                <w:rFonts w:ascii="Calibri" w:eastAsia="Calibri" w:hAnsi="Calibri" w:cs="Arial"/>
                <w:sz w:val="22"/>
                <w:szCs w:val="24"/>
              </w:rPr>
            </w:pPr>
            <w:r>
              <w:rPr>
                <w:rFonts w:ascii="Calibri" w:eastAsia="Calibri" w:hAnsi="Calibri" w:cs="Arial"/>
                <w:sz w:val="22"/>
                <w:szCs w:val="24"/>
              </w:rPr>
              <w:t>0,12</w:t>
            </w:r>
          </w:p>
        </w:tc>
        <w:tc>
          <w:tcPr>
            <w:tcW w:w="679" w:type="dxa"/>
            <w:shd w:val="clear" w:color="auto" w:fill="70AD47"/>
          </w:tcPr>
          <w:p w:rsidR="002741C8" w:rsidRDefault="00AD5DB9">
            <w:pPr>
              <w:jc w:val="both"/>
              <w:rPr>
                <w:rFonts w:ascii="Calibri" w:eastAsia="Calibri" w:hAnsi="Calibri" w:cs="Arial"/>
                <w:sz w:val="22"/>
                <w:szCs w:val="24"/>
              </w:rPr>
            </w:pPr>
            <w:r>
              <w:rPr>
                <w:rFonts w:ascii="Calibri" w:eastAsia="Calibri" w:hAnsi="Calibri" w:cs="Arial"/>
                <w:sz w:val="22"/>
                <w:szCs w:val="24"/>
              </w:rPr>
              <w:t>0,12</w:t>
            </w:r>
          </w:p>
        </w:tc>
        <w:tc>
          <w:tcPr>
            <w:tcW w:w="806" w:type="dxa"/>
            <w:shd w:val="clear" w:color="auto" w:fill="70AD47"/>
          </w:tcPr>
          <w:p w:rsidR="002741C8" w:rsidRDefault="00AD5DB9">
            <w:pPr>
              <w:jc w:val="both"/>
              <w:rPr>
                <w:rFonts w:ascii="Calibri" w:eastAsia="Calibri" w:hAnsi="Calibri" w:cs="Arial"/>
                <w:sz w:val="22"/>
                <w:szCs w:val="24"/>
              </w:rPr>
            </w:pPr>
            <w:r>
              <w:rPr>
                <w:rFonts w:ascii="Calibri" w:eastAsia="Calibri" w:hAnsi="Calibri" w:cs="Arial"/>
                <w:sz w:val="22"/>
                <w:szCs w:val="24"/>
              </w:rPr>
              <w:t>0,08</w:t>
            </w:r>
          </w:p>
        </w:tc>
        <w:tc>
          <w:tcPr>
            <w:tcW w:w="672" w:type="dxa"/>
            <w:shd w:val="clear" w:color="auto" w:fill="B4C6E7"/>
          </w:tcPr>
          <w:p w:rsidR="002741C8" w:rsidRDefault="00AD5DB9">
            <w:pPr>
              <w:jc w:val="both"/>
              <w:rPr>
                <w:rFonts w:ascii="Calibri" w:eastAsia="Calibri" w:hAnsi="Calibri" w:cs="Arial"/>
                <w:sz w:val="22"/>
                <w:szCs w:val="24"/>
              </w:rPr>
            </w:pPr>
            <w:r>
              <w:rPr>
                <w:rFonts w:ascii="Calibri" w:eastAsia="Calibri" w:hAnsi="Calibri" w:cs="Arial"/>
                <w:sz w:val="22"/>
                <w:szCs w:val="24"/>
              </w:rPr>
              <w:t>1,92</w:t>
            </w:r>
          </w:p>
        </w:tc>
        <w:tc>
          <w:tcPr>
            <w:tcW w:w="940" w:type="dxa"/>
            <w:shd w:val="clear" w:color="auto" w:fill="B4C6E7"/>
          </w:tcPr>
          <w:p w:rsidR="002741C8" w:rsidRDefault="00AD5DB9">
            <w:pPr>
              <w:jc w:val="both"/>
              <w:rPr>
                <w:rFonts w:ascii="Calibri" w:eastAsia="Calibri" w:hAnsi="Calibri" w:cs="Arial"/>
                <w:sz w:val="22"/>
                <w:szCs w:val="24"/>
              </w:rPr>
            </w:pPr>
            <w:r>
              <w:rPr>
                <w:rFonts w:ascii="Calibri" w:eastAsia="Calibri" w:hAnsi="Calibri" w:cs="Arial"/>
                <w:sz w:val="22"/>
                <w:szCs w:val="24"/>
              </w:rPr>
              <w:t>9,85</w:t>
            </w:r>
          </w:p>
        </w:tc>
        <w:tc>
          <w:tcPr>
            <w:tcW w:w="806" w:type="dxa"/>
            <w:shd w:val="clear" w:color="auto" w:fill="70AD47"/>
          </w:tcPr>
          <w:p w:rsidR="002741C8" w:rsidRDefault="00AD5DB9">
            <w:pPr>
              <w:jc w:val="both"/>
              <w:rPr>
                <w:rFonts w:ascii="Calibri" w:eastAsia="Calibri" w:hAnsi="Calibri" w:cs="Arial"/>
                <w:sz w:val="22"/>
                <w:szCs w:val="24"/>
              </w:rPr>
            </w:pPr>
            <w:r>
              <w:rPr>
                <w:rFonts w:ascii="Calibri" w:eastAsia="Calibri" w:hAnsi="Calibri" w:cs="Arial"/>
                <w:sz w:val="22"/>
                <w:szCs w:val="24"/>
              </w:rPr>
              <w:t>0,66</w:t>
            </w:r>
          </w:p>
        </w:tc>
        <w:tc>
          <w:tcPr>
            <w:tcW w:w="774" w:type="dxa"/>
            <w:shd w:val="clear" w:color="auto" w:fill="FFFF00"/>
          </w:tcPr>
          <w:p w:rsidR="002741C8" w:rsidRDefault="00AD5DB9">
            <w:pPr>
              <w:jc w:val="both"/>
              <w:rPr>
                <w:rFonts w:ascii="Calibri" w:eastAsia="Calibri" w:hAnsi="Calibri" w:cs="Arial"/>
                <w:sz w:val="22"/>
                <w:szCs w:val="24"/>
              </w:rPr>
            </w:pPr>
            <w:r>
              <w:rPr>
                <w:rFonts w:ascii="Calibri" w:eastAsia="Calibri" w:hAnsi="Calibri" w:cs="Arial"/>
                <w:sz w:val="22"/>
                <w:szCs w:val="24"/>
              </w:rPr>
              <w:t>0,52</w:t>
            </w:r>
          </w:p>
        </w:tc>
      </w:tr>
      <w:tr w:rsidR="002741C8">
        <w:trPr>
          <w:trHeight w:val="447"/>
        </w:trPr>
        <w:tc>
          <w:tcPr>
            <w:tcW w:w="562" w:type="dxa"/>
            <w:vMerge/>
            <w:shd w:val="clear" w:color="auto" w:fill="auto"/>
          </w:tcPr>
          <w:p w:rsidR="002741C8" w:rsidRDefault="002741C8">
            <w:pPr>
              <w:jc w:val="both"/>
              <w:rPr>
                <w:rFonts w:ascii="Calibri" w:eastAsia="Calibri" w:hAnsi="Calibri" w:cs="Arial"/>
                <w:sz w:val="22"/>
                <w:szCs w:val="24"/>
              </w:rPr>
            </w:pPr>
          </w:p>
        </w:tc>
        <w:tc>
          <w:tcPr>
            <w:tcW w:w="1134" w:type="dxa"/>
            <w:vMerge/>
            <w:shd w:val="clear" w:color="auto" w:fill="auto"/>
          </w:tcPr>
          <w:p w:rsidR="002741C8" w:rsidRDefault="002741C8">
            <w:pPr>
              <w:jc w:val="both"/>
              <w:rPr>
                <w:rFonts w:ascii="Calibri" w:eastAsia="Calibri" w:hAnsi="Calibri" w:cs="Arial"/>
                <w:sz w:val="22"/>
                <w:szCs w:val="24"/>
              </w:rPr>
            </w:pPr>
          </w:p>
        </w:tc>
        <w:tc>
          <w:tcPr>
            <w:tcW w:w="716" w:type="dxa"/>
            <w:shd w:val="clear" w:color="auto" w:fill="auto"/>
          </w:tcPr>
          <w:p w:rsidR="002741C8" w:rsidRDefault="00AD5DB9">
            <w:pPr>
              <w:jc w:val="both"/>
              <w:rPr>
                <w:rFonts w:ascii="Calibri" w:eastAsia="Calibri" w:hAnsi="Calibri" w:cs="Arial"/>
                <w:sz w:val="22"/>
                <w:szCs w:val="24"/>
              </w:rPr>
            </w:pPr>
            <w:r>
              <w:rPr>
                <w:rFonts w:ascii="Calibri" w:eastAsia="Calibri" w:hAnsi="Calibri" w:cs="Arial"/>
                <w:sz w:val="22"/>
                <w:szCs w:val="24"/>
              </w:rPr>
              <w:t>2016</w:t>
            </w:r>
          </w:p>
        </w:tc>
        <w:tc>
          <w:tcPr>
            <w:tcW w:w="806" w:type="dxa"/>
            <w:shd w:val="clear" w:color="auto" w:fill="FFFF00"/>
          </w:tcPr>
          <w:p w:rsidR="002741C8" w:rsidRDefault="00AD5DB9">
            <w:pPr>
              <w:jc w:val="both"/>
              <w:rPr>
                <w:rFonts w:ascii="Calibri" w:eastAsia="Calibri" w:hAnsi="Calibri" w:cs="Arial"/>
                <w:sz w:val="22"/>
                <w:szCs w:val="24"/>
              </w:rPr>
            </w:pPr>
            <w:r>
              <w:rPr>
                <w:rFonts w:ascii="Calibri" w:eastAsia="Calibri" w:hAnsi="Calibri" w:cs="Arial"/>
                <w:sz w:val="22"/>
                <w:szCs w:val="24"/>
              </w:rPr>
              <w:t>3,94</w:t>
            </w:r>
          </w:p>
        </w:tc>
        <w:tc>
          <w:tcPr>
            <w:tcW w:w="806" w:type="dxa"/>
            <w:shd w:val="clear" w:color="auto" w:fill="70AD47"/>
          </w:tcPr>
          <w:p w:rsidR="002741C8" w:rsidRDefault="00AD5DB9">
            <w:pPr>
              <w:jc w:val="both"/>
              <w:rPr>
                <w:rFonts w:ascii="Calibri" w:eastAsia="Calibri" w:hAnsi="Calibri" w:cs="Arial"/>
                <w:sz w:val="22"/>
                <w:szCs w:val="24"/>
              </w:rPr>
            </w:pPr>
            <w:r>
              <w:rPr>
                <w:rFonts w:ascii="Calibri" w:eastAsia="Calibri" w:hAnsi="Calibri" w:cs="Arial"/>
                <w:sz w:val="22"/>
                <w:szCs w:val="24"/>
              </w:rPr>
              <w:t>2,18</w:t>
            </w:r>
          </w:p>
        </w:tc>
        <w:tc>
          <w:tcPr>
            <w:tcW w:w="933" w:type="dxa"/>
            <w:shd w:val="clear" w:color="auto" w:fill="70AD47"/>
          </w:tcPr>
          <w:p w:rsidR="002741C8" w:rsidRDefault="00AD5DB9">
            <w:pPr>
              <w:jc w:val="both"/>
              <w:rPr>
                <w:rFonts w:ascii="Calibri" w:eastAsia="Calibri" w:hAnsi="Calibri" w:cs="Arial"/>
                <w:sz w:val="22"/>
                <w:szCs w:val="24"/>
              </w:rPr>
            </w:pPr>
            <w:r>
              <w:rPr>
                <w:rFonts w:ascii="Calibri" w:eastAsia="Calibri" w:hAnsi="Calibri" w:cs="Arial"/>
                <w:sz w:val="22"/>
                <w:szCs w:val="24"/>
              </w:rPr>
              <w:t>0,107</w:t>
            </w:r>
          </w:p>
        </w:tc>
        <w:tc>
          <w:tcPr>
            <w:tcW w:w="679" w:type="dxa"/>
            <w:shd w:val="clear" w:color="auto" w:fill="B4C6E7"/>
          </w:tcPr>
          <w:p w:rsidR="002741C8" w:rsidRDefault="00AD5DB9">
            <w:pPr>
              <w:jc w:val="both"/>
              <w:rPr>
                <w:rFonts w:ascii="Calibri" w:eastAsia="Calibri" w:hAnsi="Calibri" w:cs="Arial"/>
                <w:sz w:val="22"/>
                <w:szCs w:val="24"/>
              </w:rPr>
            </w:pPr>
            <w:r>
              <w:rPr>
                <w:rFonts w:ascii="Calibri" w:eastAsia="Calibri" w:hAnsi="Calibri" w:cs="Arial"/>
                <w:sz w:val="22"/>
                <w:szCs w:val="24"/>
              </w:rPr>
              <w:t>0,09</w:t>
            </w:r>
          </w:p>
        </w:tc>
        <w:tc>
          <w:tcPr>
            <w:tcW w:w="806" w:type="dxa"/>
            <w:shd w:val="clear" w:color="auto" w:fill="70AD47"/>
          </w:tcPr>
          <w:p w:rsidR="002741C8" w:rsidRDefault="00AD5DB9">
            <w:pPr>
              <w:jc w:val="both"/>
              <w:rPr>
                <w:rFonts w:ascii="Calibri" w:eastAsia="Calibri" w:hAnsi="Calibri" w:cs="Arial"/>
                <w:sz w:val="22"/>
                <w:szCs w:val="24"/>
              </w:rPr>
            </w:pPr>
            <w:r>
              <w:rPr>
                <w:rFonts w:ascii="Calibri" w:eastAsia="Calibri" w:hAnsi="Calibri" w:cs="Arial"/>
                <w:sz w:val="22"/>
                <w:szCs w:val="24"/>
              </w:rPr>
              <w:t>0,05</w:t>
            </w:r>
          </w:p>
        </w:tc>
        <w:tc>
          <w:tcPr>
            <w:tcW w:w="672" w:type="dxa"/>
            <w:shd w:val="clear" w:color="auto" w:fill="B4C6E7"/>
          </w:tcPr>
          <w:p w:rsidR="002741C8" w:rsidRDefault="00AD5DB9">
            <w:pPr>
              <w:jc w:val="both"/>
              <w:rPr>
                <w:rFonts w:ascii="Calibri" w:eastAsia="Calibri" w:hAnsi="Calibri" w:cs="Arial"/>
                <w:sz w:val="22"/>
                <w:szCs w:val="24"/>
              </w:rPr>
            </w:pPr>
            <w:r>
              <w:rPr>
                <w:rFonts w:ascii="Calibri" w:eastAsia="Calibri" w:hAnsi="Calibri" w:cs="Arial"/>
                <w:sz w:val="22"/>
                <w:szCs w:val="24"/>
              </w:rPr>
              <w:t>1,70</w:t>
            </w:r>
          </w:p>
        </w:tc>
        <w:tc>
          <w:tcPr>
            <w:tcW w:w="940" w:type="dxa"/>
            <w:shd w:val="clear" w:color="auto" w:fill="B4C6E7"/>
          </w:tcPr>
          <w:p w:rsidR="002741C8" w:rsidRDefault="00AD5DB9">
            <w:pPr>
              <w:jc w:val="both"/>
              <w:rPr>
                <w:rFonts w:ascii="Calibri" w:eastAsia="Calibri" w:hAnsi="Calibri" w:cs="Arial"/>
                <w:sz w:val="22"/>
                <w:szCs w:val="24"/>
              </w:rPr>
            </w:pPr>
            <w:r>
              <w:rPr>
                <w:rFonts w:ascii="Calibri" w:eastAsia="Calibri" w:hAnsi="Calibri" w:cs="Arial"/>
                <w:sz w:val="22"/>
                <w:szCs w:val="24"/>
              </w:rPr>
              <w:t>9,58</w:t>
            </w:r>
          </w:p>
        </w:tc>
        <w:tc>
          <w:tcPr>
            <w:tcW w:w="806" w:type="dxa"/>
            <w:shd w:val="clear" w:color="auto" w:fill="B4C6E7"/>
          </w:tcPr>
          <w:p w:rsidR="002741C8" w:rsidRDefault="00AD5DB9">
            <w:pPr>
              <w:jc w:val="both"/>
              <w:rPr>
                <w:rFonts w:ascii="Calibri" w:eastAsia="Calibri" w:hAnsi="Calibri" w:cs="Arial"/>
                <w:sz w:val="22"/>
                <w:szCs w:val="24"/>
              </w:rPr>
            </w:pPr>
            <w:r>
              <w:rPr>
                <w:rFonts w:ascii="Calibri" w:eastAsia="Calibri" w:hAnsi="Calibri" w:cs="Arial"/>
                <w:sz w:val="22"/>
                <w:szCs w:val="24"/>
              </w:rPr>
              <w:t>0,73</w:t>
            </w:r>
          </w:p>
        </w:tc>
        <w:tc>
          <w:tcPr>
            <w:tcW w:w="774" w:type="dxa"/>
            <w:shd w:val="clear" w:color="auto" w:fill="B4C6E7"/>
          </w:tcPr>
          <w:p w:rsidR="002741C8" w:rsidRDefault="00AD5DB9">
            <w:pPr>
              <w:jc w:val="both"/>
              <w:rPr>
                <w:rFonts w:ascii="Calibri" w:eastAsia="Calibri" w:hAnsi="Calibri" w:cs="Arial"/>
                <w:sz w:val="22"/>
                <w:szCs w:val="24"/>
              </w:rPr>
            </w:pPr>
            <w:r>
              <w:rPr>
                <w:rFonts w:ascii="Calibri" w:eastAsia="Calibri" w:hAnsi="Calibri" w:cs="Arial"/>
                <w:sz w:val="22"/>
                <w:szCs w:val="24"/>
              </w:rPr>
              <w:t>0,80</w:t>
            </w:r>
          </w:p>
        </w:tc>
      </w:tr>
      <w:tr w:rsidR="002741C8">
        <w:trPr>
          <w:trHeight w:val="820"/>
        </w:trPr>
        <w:tc>
          <w:tcPr>
            <w:tcW w:w="562" w:type="dxa"/>
            <w:shd w:val="clear" w:color="auto" w:fill="auto"/>
          </w:tcPr>
          <w:p w:rsidR="002741C8" w:rsidRDefault="00AD5DB9">
            <w:pPr>
              <w:jc w:val="both"/>
              <w:rPr>
                <w:rFonts w:ascii="Calibri" w:eastAsia="Calibri" w:hAnsi="Calibri" w:cs="Arial"/>
                <w:sz w:val="22"/>
                <w:szCs w:val="24"/>
              </w:rPr>
            </w:pPr>
            <w:r>
              <w:rPr>
                <w:rFonts w:ascii="Calibri" w:eastAsia="Calibri" w:hAnsi="Calibri" w:cs="Arial"/>
                <w:sz w:val="22"/>
                <w:szCs w:val="24"/>
              </w:rPr>
              <w:t>5</w:t>
            </w:r>
          </w:p>
        </w:tc>
        <w:tc>
          <w:tcPr>
            <w:tcW w:w="1134" w:type="dxa"/>
            <w:shd w:val="clear" w:color="auto" w:fill="auto"/>
          </w:tcPr>
          <w:p w:rsidR="002741C8" w:rsidRDefault="00AD5DB9">
            <w:pPr>
              <w:jc w:val="both"/>
              <w:rPr>
                <w:rFonts w:ascii="Calibri" w:eastAsia="Calibri" w:hAnsi="Calibri" w:cs="Arial"/>
                <w:sz w:val="22"/>
                <w:szCs w:val="24"/>
              </w:rPr>
            </w:pPr>
            <w:r>
              <w:rPr>
                <w:rFonts w:ascii="Calibri" w:eastAsia="Calibri" w:hAnsi="Calibri" w:cs="Arial"/>
                <w:sz w:val="22"/>
                <w:szCs w:val="24"/>
              </w:rPr>
              <w:t>Upyna ties Kaunatava (žemiau kelio Nr. 194)</w:t>
            </w:r>
          </w:p>
        </w:tc>
        <w:tc>
          <w:tcPr>
            <w:tcW w:w="716" w:type="dxa"/>
            <w:shd w:val="clear" w:color="auto" w:fill="auto"/>
          </w:tcPr>
          <w:p w:rsidR="002741C8" w:rsidRDefault="00AD5DB9">
            <w:pPr>
              <w:jc w:val="both"/>
              <w:rPr>
                <w:rFonts w:ascii="Calibri" w:eastAsia="Calibri" w:hAnsi="Calibri" w:cs="Arial"/>
                <w:sz w:val="22"/>
                <w:szCs w:val="24"/>
              </w:rPr>
            </w:pPr>
            <w:r>
              <w:rPr>
                <w:rFonts w:ascii="Calibri" w:eastAsia="Calibri" w:hAnsi="Calibri" w:cs="Arial"/>
                <w:sz w:val="22"/>
                <w:szCs w:val="24"/>
              </w:rPr>
              <w:t>2019</w:t>
            </w:r>
          </w:p>
        </w:tc>
        <w:tc>
          <w:tcPr>
            <w:tcW w:w="806" w:type="dxa"/>
            <w:shd w:val="clear" w:color="auto" w:fill="FFC000"/>
          </w:tcPr>
          <w:p w:rsidR="002741C8" w:rsidRDefault="00AD5DB9">
            <w:pPr>
              <w:jc w:val="both"/>
              <w:rPr>
                <w:rFonts w:ascii="Calibri" w:eastAsia="Calibri" w:hAnsi="Calibri" w:cs="Arial"/>
                <w:sz w:val="22"/>
                <w:szCs w:val="24"/>
              </w:rPr>
            </w:pPr>
            <w:r>
              <w:rPr>
                <w:rFonts w:ascii="Calibri" w:eastAsia="Calibri" w:hAnsi="Calibri" w:cs="Arial"/>
                <w:sz w:val="22"/>
                <w:szCs w:val="24"/>
              </w:rPr>
              <w:t>6,29</w:t>
            </w:r>
          </w:p>
        </w:tc>
        <w:tc>
          <w:tcPr>
            <w:tcW w:w="806" w:type="dxa"/>
            <w:shd w:val="clear" w:color="auto" w:fill="FFC000"/>
          </w:tcPr>
          <w:p w:rsidR="002741C8" w:rsidRDefault="00AD5DB9">
            <w:pPr>
              <w:jc w:val="both"/>
              <w:rPr>
                <w:rFonts w:ascii="Calibri" w:eastAsia="Calibri" w:hAnsi="Calibri" w:cs="Arial"/>
                <w:sz w:val="22"/>
                <w:szCs w:val="24"/>
              </w:rPr>
            </w:pPr>
            <w:r>
              <w:rPr>
                <w:rFonts w:ascii="Calibri" w:eastAsia="Calibri" w:hAnsi="Calibri" w:cs="Arial"/>
                <w:sz w:val="22"/>
                <w:szCs w:val="24"/>
              </w:rPr>
              <w:t>4,80</w:t>
            </w:r>
          </w:p>
        </w:tc>
        <w:tc>
          <w:tcPr>
            <w:tcW w:w="933" w:type="dxa"/>
            <w:shd w:val="clear" w:color="auto" w:fill="B4C6E7"/>
          </w:tcPr>
          <w:p w:rsidR="002741C8" w:rsidRDefault="00AD5DB9">
            <w:pPr>
              <w:jc w:val="both"/>
              <w:rPr>
                <w:rFonts w:ascii="Calibri" w:eastAsia="Calibri" w:hAnsi="Calibri" w:cs="Arial"/>
                <w:sz w:val="22"/>
                <w:szCs w:val="24"/>
              </w:rPr>
            </w:pPr>
            <w:r>
              <w:rPr>
                <w:rFonts w:ascii="Calibri" w:eastAsia="Calibri" w:hAnsi="Calibri" w:cs="Arial"/>
                <w:sz w:val="22"/>
                <w:szCs w:val="24"/>
              </w:rPr>
              <w:t>0,04</w:t>
            </w:r>
          </w:p>
        </w:tc>
        <w:tc>
          <w:tcPr>
            <w:tcW w:w="679" w:type="dxa"/>
            <w:shd w:val="clear" w:color="auto" w:fill="B4C6E7"/>
          </w:tcPr>
          <w:p w:rsidR="002741C8" w:rsidRDefault="00AD5DB9">
            <w:pPr>
              <w:jc w:val="both"/>
              <w:rPr>
                <w:rFonts w:ascii="Calibri" w:eastAsia="Calibri" w:hAnsi="Calibri" w:cs="Arial"/>
                <w:sz w:val="22"/>
                <w:szCs w:val="24"/>
              </w:rPr>
            </w:pPr>
            <w:r>
              <w:rPr>
                <w:rFonts w:ascii="Calibri" w:eastAsia="Calibri" w:hAnsi="Calibri" w:cs="Arial"/>
                <w:sz w:val="22"/>
                <w:szCs w:val="24"/>
              </w:rPr>
              <w:t>0,06</w:t>
            </w:r>
          </w:p>
        </w:tc>
        <w:tc>
          <w:tcPr>
            <w:tcW w:w="806" w:type="dxa"/>
            <w:shd w:val="clear" w:color="auto" w:fill="B4C6E7"/>
          </w:tcPr>
          <w:p w:rsidR="002741C8" w:rsidRDefault="002741C8">
            <w:pPr>
              <w:jc w:val="both"/>
              <w:rPr>
                <w:rFonts w:ascii="Calibri" w:eastAsia="Calibri" w:hAnsi="Calibri" w:cs="Arial"/>
                <w:sz w:val="22"/>
                <w:szCs w:val="24"/>
              </w:rPr>
            </w:pPr>
          </w:p>
          <w:p w:rsidR="002741C8" w:rsidRDefault="00AD5DB9">
            <w:pPr>
              <w:rPr>
                <w:rFonts w:ascii="Calibri" w:eastAsia="Calibri" w:hAnsi="Calibri" w:cs="Arial"/>
                <w:sz w:val="22"/>
                <w:szCs w:val="24"/>
              </w:rPr>
            </w:pPr>
            <w:r>
              <w:rPr>
                <w:rFonts w:ascii="Calibri" w:eastAsia="Calibri" w:hAnsi="Calibri" w:cs="Arial"/>
                <w:sz w:val="22"/>
                <w:szCs w:val="24"/>
                <w:shd w:val="clear" w:color="auto" w:fill="B4C6E7"/>
              </w:rPr>
              <w:t>0,03</w:t>
            </w:r>
          </w:p>
        </w:tc>
        <w:tc>
          <w:tcPr>
            <w:tcW w:w="672" w:type="dxa"/>
            <w:shd w:val="clear" w:color="auto" w:fill="B4C6E7"/>
          </w:tcPr>
          <w:p w:rsidR="002741C8" w:rsidRDefault="00AD5DB9">
            <w:pPr>
              <w:jc w:val="both"/>
              <w:rPr>
                <w:rFonts w:ascii="Calibri" w:eastAsia="Calibri" w:hAnsi="Calibri" w:cs="Arial"/>
                <w:sz w:val="22"/>
                <w:szCs w:val="24"/>
              </w:rPr>
            </w:pPr>
            <w:r>
              <w:rPr>
                <w:rFonts w:ascii="Calibri" w:eastAsia="Calibri" w:hAnsi="Calibri" w:cs="Arial"/>
                <w:sz w:val="22"/>
                <w:szCs w:val="24"/>
              </w:rPr>
              <w:t>1,23</w:t>
            </w:r>
          </w:p>
        </w:tc>
        <w:tc>
          <w:tcPr>
            <w:tcW w:w="940" w:type="dxa"/>
            <w:shd w:val="clear" w:color="auto" w:fill="B4C6E7"/>
          </w:tcPr>
          <w:p w:rsidR="002741C8" w:rsidRDefault="00AD5DB9">
            <w:pPr>
              <w:jc w:val="both"/>
              <w:rPr>
                <w:rFonts w:ascii="Calibri" w:eastAsia="Calibri" w:hAnsi="Calibri" w:cs="Arial"/>
                <w:sz w:val="22"/>
                <w:szCs w:val="24"/>
              </w:rPr>
            </w:pPr>
            <w:r>
              <w:rPr>
                <w:rFonts w:ascii="Calibri" w:eastAsia="Calibri" w:hAnsi="Calibri" w:cs="Arial"/>
                <w:sz w:val="22"/>
                <w:szCs w:val="24"/>
              </w:rPr>
              <w:t>9,69</w:t>
            </w:r>
          </w:p>
        </w:tc>
        <w:tc>
          <w:tcPr>
            <w:tcW w:w="806" w:type="dxa"/>
            <w:shd w:val="clear" w:color="auto" w:fill="70AD47"/>
          </w:tcPr>
          <w:p w:rsidR="002741C8" w:rsidRDefault="00AD5DB9">
            <w:pPr>
              <w:jc w:val="both"/>
              <w:rPr>
                <w:rFonts w:ascii="Calibri" w:eastAsia="Calibri" w:hAnsi="Calibri" w:cs="Arial"/>
                <w:sz w:val="22"/>
                <w:szCs w:val="24"/>
              </w:rPr>
            </w:pPr>
            <w:r>
              <w:rPr>
                <w:rFonts w:ascii="Calibri" w:eastAsia="Calibri" w:hAnsi="Calibri" w:cs="Arial"/>
                <w:sz w:val="22"/>
                <w:szCs w:val="24"/>
              </w:rPr>
              <w:t>0,62</w:t>
            </w:r>
          </w:p>
        </w:tc>
        <w:tc>
          <w:tcPr>
            <w:tcW w:w="774" w:type="dxa"/>
            <w:shd w:val="clear" w:color="auto" w:fill="70AD47"/>
          </w:tcPr>
          <w:p w:rsidR="002741C8" w:rsidRDefault="00AD5DB9">
            <w:pPr>
              <w:jc w:val="both"/>
              <w:rPr>
                <w:rFonts w:ascii="Calibri" w:eastAsia="Calibri" w:hAnsi="Calibri" w:cs="Arial"/>
                <w:sz w:val="22"/>
                <w:szCs w:val="24"/>
              </w:rPr>
            </w:pPr>
            <w:r>
              <w:rPr>
                <w:rFonts w:ascii="Calibri" w:eastAsia="Calibri" w:hAnsi="Calibri" w:cs="Arial"/>
                <w:sz w:val="22"/>
                <w:szCs w:val="24"/>
              </w:rPr>
              <w:t>0,60</w:t>
            </w:r>
          </w:p>
        </w:tc>
      </w:tr>
      <w:tr w:rsidR="002741C8">
        <w:trPr>
          <w:trHeight w:val="625"/>
        </w:trPr>
        <w:tc>
          <w:tcPr>
            <w:tcW w:w="562" w:type="dxa"/>
            <w:shd w:val="clear" w:color="auto" w:fill="auto"/>
          </w:tcPr>
          <w:p w:rsidR="002741C8" w:rsidRDefault="00AD5DB9">
            <w:pPr>
              <w:jc w:val="both"/>
              <w:rPr>
                <w:rFonts w:ascii="Calibri" w:eastAsia="Calibri" w:hAnsi="Calibri" w:cs="Arial"/>
                <w:sz w:val="22"/>
                <w:szCs w:val="24"/>
              </w:rPr>
            </w:pPr>
            <w:r>
              <w:rPr>
                <w:rFonts w:ascii="Calibri" w:eastAsia="Calibri" w:hAnsi="Calibri" w:cs="Arial"/>
                <w:sz w:val="22"/>
                <w:szCs w:val="24"/>
              </w:rPr>
              <w:t>6</w:t>
            </w:r>
          </w:p>
        </w:tc>
        <w:tc>
          <w:tcPr>
            <w:tcW w:w="1134" w:type="dxa"/>
            <w:shd w:val="clear" w:color="auto" w:fill="auto"/>
          </w:tcPr>
          <w:p w:rsidR="002741C8" w:rsidRDefault="00AD5DB9">
            <w:pPr>
              <w:jc w:val="both"/>
              <w:rPr>
                <w:rFonts w:ascii="Calibri" w:eastAsia="Calibri" w:hAnsi="Calibri" w:cs="Arial"/>
                <w:sz w:val="22"/>
                <w:szCs w:val="24"/>
              </w:rPr>
            </w:pPr>
            <w:r>
              <w:rPr>
                <w:rFonts w:ascii="Calibri" w:eastAsia="Calibri" w:hAnsi="Calibri" w:cs="Arial"/>
                <w:sz w:val="22"/>
                <w:szCs w:val="24"/>
              </w:rPr>
              <w:t>M - 2 ties tiltu</w:t>
            </w:r>
          </w:p>
        </w:tc>
        <w:tc>
          <w:tcPr>
            <w:tcW w:w="716" w:type="dxa"/>
            <w:shd w:val="clear" w:color="auto" w:fill="auto"/>
          </w:tcPr>
          <w:p w:rsidR="002741C8" w:rsidRDefault="00AD5DB9">
            <w:pPr>
              <w:jc w:val="both"/>
              <w:rPr>
                <w:rFonts w:ascii="Calibri" w:eastAsia="Calibri" w:hAnsi="Calibri" w:cs="Arial"/>
                <w:sz w:val="22"/>
                <w:szCs w:val="24"/>
              </w:rPr>
            </w:pPr>
            <w:r>
              <w:rPr>
                <w:rFonts w:ascii="Calibri" w:eastAsia="Calibri" w:hAnsi="Calibri" w:cs="Arial"/>
                <w:sz w:val="22"/>
                <w:szCs w:val="24"/>
              </w:rPr>
              <w:t>2018</w:t>
            </w:r>
          </w:p>
        </w:tc>
        <w:tc>
          <w:tcPr>
            <w:tcW w:w="806" w:type="dxa"/>
            <w:shd w:val="clear" w:color="auto" w:fill="B4C6E7"/>
          </w:tcPr>
          <w:p w:rsidR="002741C8" w:rsidRDefault="00AD5DB9">
            <w:pPr>
              <w:jc w:val="both"/>
              <w:rPr>
                <w:rFonts w:ascii="Calibri" w:eastAsia="Calibri" w:hAnsi="Calibri" w:cs="Arial"/>
                <w:sz w:val="22"/>
                <w:szCs w:val="24"/>
              </w:rPr>
            </w:pPr>
            <w:r>
              <w:rPr>
                <w:rFonts w:ascii="Calibri" w:eastAsia="Calibri" w:hAnsi="Calibri" w:cs="Arial"/>
                <w:sz w:val="22"/>
                <w:szCs w:val="24"/>
              </w:rPr>
              <w:t>1,42</w:t>
            </w:r>
          </w:p>
        </w:tc>
        <w:tc>
          <w:tcPr>
            <w:tcW w:w="806" w:type="dxa"/>
            <w:shd w:val="clear" w:color="auto" w:fill="B4C6E7"/>
          </w:tcPr>
          <w:p w:rsidR="002741C8" w:rsidRDefault="00AD5DB9">
            <w:pPr>
              <w:jc w:val="both"/>
              <w:rPr>
                <w:rFonts w:ascii="Calibri" w:eastAsia="Calibri" w:hAnsi="Calibri" w:cs="Arial"/>
                <w:sz w:val="22"/>
                <w:szCs w:val="24"/>
              </w:rPr>
            </w:pPr>
            <w:r>
              <w:rPr>
                <w:rFonts w:ascii="Calibri" w:eastAsia="Calibri" w:hAnsi="Calibri" w:cs="Arial"/>
                <w:sz w:val="22"/>
                <w:szCs w:val="24"/>
              </w:rPr>
              <w:t>0,39</w:t>
            </w:r>
          </w:p>
        </w:tc>
        <w:tc>
          <w:tcPr>
            <w:tcW w:w="933" w:type="dxa"/>
            <w:shd w:val="clear" w:color="auto" w:fill="B4C6E7"/>
          </w:tcPr>
          <w:p w:rsidR="002741C8" w:rsidRDefault="00AD5DB9">
            <w:pPr>
              <w:jc w:val="both"/>
              <w:rPr>
                <w:rFonts w:ascii="Calibri" w:eastAsia="Calibri" w:hAnsi="Calibri" w:cs="Arial"/>
                <w:sz w:val="22"/>
                <w:szCs w:val="24"/>
              </w:rPr>
            </w:pPr>
            <w:r>
              <w:rPr>
                <w:rFonts w:ascii="Calibri" w:eastAsia="Calibri" w:hAnsi="Calibri" w:cs="Arial"/>
                <w:sz w:val="22"/>
                <w:szCs w:val="24"/>
              </w:rPr>
              <w:t>0,05</w:t>
            </w:r>
          </w:p>
        </w:tc>
        <w:tc>
          <w:tcPr>
            <w:tcW w:w="679" w:type="dxa"/>
            <w:shd w:val="clear" w:color="auto" w:fill="B4C6E7"/>
          </w:tcPr>
          <w:p w:rsidR="002741C8" w:rsidRDefault="00AD5DB9">
            <w:pPr>
              <w:jc w:val="both"/>
              <w:rPr>
                <w:rFonts w:ascii="Calibri" w:eastAsia="Calibri" w:hAnsi="Calibri" w:cs="Arial"/>
                <w:sz w:val="22"/>
                <w:szCs w:val="24"/>
              </w:rPr>
            </w:pPr>
            <w:r>
              <w:rPr>
                <w:rFonts w:ascii="Calibri" w:eastAsia="Calibri" w:hAnsi="Calibri" w:cs="Arial"/>
                <w:sz w:val="22"/>
                <w:szCs w:val="24"/>
              </w:rPr>
              <w:t>0,09</w:t>
            </w:r>
          </w:p>
        </w:tc>
        <w:tc>
          <w:tcPr>
            <w:tcW w:w="806" w:type="dxa"/>
            <w:shd w:val="clear" w:color="auto" w:fill="B4C6E7"/>
          </w:tcPr>
          <w:p w:rsidR="002741C8" w:rsidRDefault="00AD5DB9">
            <w:pPr>
              <w:jc w:val="both"/>
              <w:rPr>
                <w:rFonts w:ascii="Calibri" w:eastAsia="Calibri" w:hAnsi="Calibri" w:cs="Arial"/>
                <w:sz w:val="22"/>
                <w:szCs w:val="24"/>
              </w:rPr>
            </w:pPr>
            <w:r>
              <w:rPr>
                <w:rFonts w:ascii="Calibri" w:eastAsia="Calibri" w:hAnsi="Calibri" w:cs="Arial"/>
                <w:sz w:val="22"/>
                <w:szCs w:val="24"/>
              </w:rPr>
              <w:t>0,03</w:t>
            </w:r>
          </w:p>
        </w:tc>
        <w:tc>
          <w:tcPr>
            <w:tcW w:w="672" w:type="dxa"/>
            <w:shd w:val="clear" w:color="auto" w:fill="70AD47"/>
          </w:tcPr>
          <w:p w:rsidR="002741C8" w:rsidRDefault="00AD5DB9">
            <w:pPr>
              <w:jc w:val="both"/>
              <w:rPr>
                <w:rFonts w:ascii="Calibri" w:eastAsia="Calibri" w:hAnsi="Calibri" w:cs="Arial"/>
                <w:sz w:val="22"/>
                <w:szCs w:val="24"/>
              </w:rPr>
            </w:pPr>
            <w:r>
              <w:rPr>
                <w:rFonts w:ascii="Calibri" w:eastAsia="Calibri" w:hAnsi="Calibri" w:cs="Arial"/>
                <w:sz w:val="22"/>
                <w:szCs w:val="24"/>
              </w:rPr>
              <w:t>2,37</w:t>
            </w:r>
          </w:p>
        </w:tc>
        <w:tc>
          <w:tcPr>
            <w:tcW w:w="940" w:type="dxa"/>
            <w:shd w:val="clear" w:color="auto" w:fill="B4C6E7"/>
          </w:tcPr>
          <w:p w:rsidR="002741C8" w:rsidRDefault="00AD5DB9">
            <w:pPr>
              <w:jc w:val="both"/>
              <w:rPr>
                <w:rFonts w:ascii="Calibri" w:eastAsia="Calibri" w:hAnsi="Calibri" w:cs="Arial"/>
                <w:sz w:val="22"/>
                <w:szCs w:val="24"/>
              </w:rPr>
            </w:pPr>
            <w:r>
              <w:rPr>
                <w:rFonts w:ascii="Calibri" w:eastAsia="Calibri" w:hAnsi="Calibri" w:cs="Arial"/>
                <w:sz w:val="22"/>
                <w:szCs w:val="24"/>
              </w:rPr>
              <w:t>9,46</w:t>
            </w:r>
          </w:p>
        </w:tc>
        <w:tc>
          <w:tcPr>
            <w:tcW w:w="806" w:type="dxa"/>
            <w:shd w:val="clear" w:color="auto" w:fill="70AD47"/>
          </w:tcPr>
          <w:p w:rsidR="002741C8" w:rsidRDefault="00AD5DB9">
            <w:pPr>
              <w:jc w:val="both"/>
              <w:rPr>
                <w:rFonts w:ascii="Calibri" w:eastAsia="Calibri" w:hAnsi="Calibri" w:cs="Arial"/>
                <w:sz w:val="22"/>
                <w:szCs w:val="24"/>
              </w:rPr>
            </w:pPr>
            <w:r>
              <w:rPr>
                <w:rFonts w:ascii="Calibri" w:eastAsia="Calibri" w:hAnsi="Calibri" w:cs="Arial"/>
                <w:sz w:val="22"/>
                <w:szCs w:val="24"/>
              </w:rPr>
              <w:t>0,57</w:t>
            </w:r>
          </w:p>
        </w:tc>
        <w:tc>
          <w:tcPr>
            <w:tcW w:w="774" w:type="dxa"/>
            <w:shd w:val="clear" w:color="auto" w:fill="FFFF00"/>
          </w:tcPr>
          <w:p w:rsidR="002741C8" w:rsidRDefault="00AD5DB9">
            <w:pPr>
              <w:jc w:val="both"/>
              <w:rPr>
                <w:rFonts w:ascii="Calibri" w:eastAsia="Calibri" w:hAnsi="Calibri" w:cs="Arial"/>
                <w:sz w:val="22"/>
                <w:szCs w:val="24"/>
              </w:rPr>
            </w:pPr>
            <w:r>
              <w:rPr>
                <w:rFonts w:ascii="Calibri" w:eastAsia="Calibri" w:hAnsi="Calibri" w:cs="Arial"/>
                <w:sz w:val="22"/>
                <w:szCs w:val="24"/>
              </w:rPr>
              <w:t>0,58</w:t>
            </w:r>
          </w:p>
        </w:tc>
      </w:tr>
      <w:tr w:rsidR="002741C8">
        <w:trPr>
          <w:trHeight w:val="974"/>
        </w:trPr>
        <w:tc>
          <w:tcPr>
            <w:tcW w:w="562" w:type="dxa"/>
            <w:shd w:val="clear" w:color="auto" w:fill="auto"/>
          </w:tcPr>
          <w:p w:rsidR="002741C8" w:rsidRDefault="00AD5DB9">
            <w:pPr>
              <w:jc w:val="both"/>
              <w:rPr>
                <w:rFonts w:ascii="Calibri" w:eastAsia="Calibri" w:hAnsi="Calibri" w:cs="Arial"/>
                <w:sz w:val="22"/>
                <w:szCs w:val="24"/>
              </w:rPr>
            </w:pPr>
            <w:r>
              <w:rPr>
                <w:rFonts w:ascii="Calibri" w:eastAsia="Calibri" w:hAnsi="Calibri" w:cs="Arial"/>
                <w:sz w:val="22"/>
                <w:szCs w:val="24"/>
              </w:rPr>
              <w:t>7</w:t>
            </w:r>
          </w:p>
        </w:tc>
        <w:tc>
          <w:tcPr>
            <w:tcW w:w="1134" w:type="dxa"/>
            <w:shd w:val="clear" w:color="auto" w:fill="auto"/>
          </w:tcPr>
          <w:p w:rsidR="002741C8" w:rsidRDefault="00AD5DB9">
            <w:pPr>
              <w:jc w:val="both"/>
              <w:rPr>
                <w:rFonts w:ascii="Calibri" w:eastAsia="Calibri" w:hAnsi="Calibri" w:cs="Arial"/>
                <w:sz w:val="22"/>
                <w:szCs w:val="24"/>
              </w:rPr>
            </w:pPr>
            <w:r>
              <w:rPr>
                <w:rFonts w:ascii="Calibri" w:eastAsia="Calibri" w:hAnsi="Calibri" w:cs="Arial"/>
                <w:sz w:val="22"/>
                <w:szCs w:val="24"/>
              </w:rPr>
              <w:t>Markija žemiau M-1</w:t>
            </w:r>
          </w:p>
        </w:tc>
        <w:tc>
          <w:tcPr>
            <w:tcW w:w="716" w:type="dxa"/>
            <w:shd w:val="clear" w:color="auto" w:fill="auto"/>
          </w:tcPr>
          <w:p w:rsidR="002741C8" w:rsidRDefault="00AD5DB9">
            <w:pPr>
              <w:jc w:val="both"/>
              <w:rPr>
                <w:rFonts w:ascii="Calibri" w:eastAsia="Calibri" w:hAnsi="Calibri" w:cs="Arial"/>
                <w:sz w:val="22"/>
                <w:szCs w:val="24"/>
              </w:rPr>
            </w:pPr>
            <w:r>
              <w:rPr>
                <w:rFonts w:ascii="Calibri" w:eastAsia="Calibri" w:hAnsi="Calibri" w:cs="Arial"/>
                <w:sz w:val="22"/>
                <w:szCs w:val="24"/>
              </w:rPr>
              <w:t>2017</w:t>
            </w:r>
          </w:p>
        </w:tc>
        <w:tc>
          <w:tcPr>
            <w:tcW w:w="806" w:type="dxa"/>
            <w:shd w:val="clear" w:color="auto" w:fill="B4C6E7"/>
          </w:tcPr>
          <w:p w:rsidR="002741C8" w:rsidRDefault="00AD5DB9">
            <w:pPr>
              <w:jc w:val="both"/>
              <w:rPr>
                <w:rFonts w:ascii="Calibri" w:eastAsia="Calibri" w:hAnsi="Calibri" w:cs="Arial"/>
                <w:sz w:val="22"/>
                <w:szCs w:val="24"/>
              </w:rPr>
            </w:pPr>
            <w:r>
              <w:rPr>
                <w:rFonts w:ascii="Calibri" w:eastAsia="Calibri" w:hAnsi="Calibri" w:cs="Arial"/>
                <w:sz w:val="22"/>
                <w:szCs w:val="24"/>
              </w:rPr>
              <w:t>1,40</w:t>
            </w:r>
          </w:p>
        </w:tc>
        <w:tc>
          <w:tcPr>
            <w:tcW w:w="806" w:type="dxa"/>
            <w:shd w:val="clear" w:color="auto" w:fill="B4C6E7"/>
          </w:tcPr>
          <w:p w:rsidR="002741C8" w:rsidRDefault="00AD5DB9">
            <w:pPr>
              <w:jc w:val="both"/>
              <w:rPr>
                <w:rFonts w:ascii="Calibri" w:eastAsia="Calibri" w:hAnsi="Calibri" w:cs="Arial"/>
                <w:sz w:val="22"/>
                <w:szCs w:val="24"/>
              </w:rPr>
            </w:pPr>
            <w:r>
              <w:rPr>
                <w:rFonts w:ascii="Calibri" w:eastAsia="Calibri" w:hAnsi="Calibri" w:cs="Arial"/>
                <w:sz w:val="22"/>
                <w:szCs w:val="24"/>
              </w:rPr>
              <w:t>0,64</w:t>
            </w:r>
          </w:p>
        </w:tc>
        <w:tc>
          <w:tcPr>
            <w:tcW w:w="933" w:type="dxa"/>
            <w:shd w:val="clear" w:color="auto" w:fill="B4C6E7"/>
          </w:tcPr>
          <w:p w:rsidR="002741C8" w:rsidRDefault="00AD5DB9">
            <w:pPr>
              <w:jc w:val="both"/>
              <w:rPr>
                <w:rFonts w:ascii="Calibri" w:eastAsia="Calibri" w:hAnsi="Calibri" w:cs="Arial"/>
                <w:sz w:val="22"/>
                <w:szCs w:val="24"/>
              </w:rPr>
            </w:pPr>
            <w:r>
              <w:rPr>
                <w:rFonts w:ascii="Calibri" w:eastAsia="Calibri" w:hAnsi="Calibri" w:cs="Arial"/>
                <w:sz w:val="22"/>
                <w:szCs w:val="24"/>
              </w:rPr>
              <w:t>0,03</w:t>
            </w:r>
          </w:p>
        </w:tc>
        <w:tc>
          <w:tcPr>
            <w:tcW w:w="679" w:type="dxa"/>
            <w:shd w:val="clear" w:color="auto" w:fill="B4C6E7"/>
          </w:tcPr>
          <w:p w:rsidR="002741C8" w:rsidRDefault="00AD5DB9">
            <w:pPr>
              <w:jc w:val="both"/>
              <w:rPr>
                <w:rFonts w:ascii="Calibri" w:eastAsia="Calibri" w:hAnsi="Calibri" w:cs="Arial"/>
                <w:sz w:val="22"/>
                <w:szCs w:val="24"/>
              </w:rPr>
            </w:pPr>
            <w:r>
              <w:rPr>
                <w:rFonts w:ascii="Calibri" w:eastAsia="Calibri" w:hAnsi="Calibri" w:cs="Arial"/>
                <w:sz w:val="22"/>
                <w:szCs w:val="24"/>
              </w:rPr>
              <w:t>0,04</w:t>
            </w:r>
          </w:p>
        </w:tc>
        <w:tc>
          <w:tcPr>
            <w:tcW w:w="806" w:type="dxa"/>
            <w:shd w:val="clear" w:color="auto" w:fill="B4C6E7"/>
          </w:tcPr>
          <w:p w:rsidR="002741C8" w:rsidRDefault="00AD5DB9">
            <w:pPr>
              <w:jc w:val="both"/>
              <w:rPr>
                <w:rFonts w:ascii="Calibri" w:eastAsia="Calibri" w:hAnsi="Calibri" w:cs="Arial"/>
                <w:sz w:val="22"/>
                <w:szCs w:val="24"/>
              </w:rPr>
            </w:pPr>
            <w:r>
              <w:rPr>
                <w:rFonts w:ascii="Calibri" w:eastAsia="Calibri" w:hAnsi="Calibri" w:cs="Arial"/>
                <w:sz w:val="22"/>
                <w:szCs w:val="24"/>
              </w:rPr>
              <w:t>0,01</w:t>
            </w:r>
          </w:p>
        </w:tc>
        <w:tc>
          <w:tcPr>
            <w:tcW w:w="672" w:type="dxa"/>
            <w:shd w:val="clear" w:color="auto" w:fill="B4C6E7"/>
          </w:tcPr>
          <w:p w:rsidR="002741C8" w:rsidRDefault="00AD5DB9">
            <w:pPr>
              <w:jc w:val="both"/>
              <w:rPr>
                <w:rFonts w:ascii="Calibri" w:eastAsia="Calibri" w:hAnsi="Calibri" w:cs="Arial"/>
                <w:sz w:val="22"/>
                <w:szCs w:val="24"/>
              </w:rPr>
            </w:pPr>
            <w:r>
              <w:rPr>
                <w:rFonts w:ascii="Calibri" w:eastAsia="Calibri" w:hAnsi="Calibri" w:cs="Arial"/>
                <w:sz w:val="22"/>
                <w:szCs w:val="24"/>
              </w:rPr>
              <w:t>2,05</w:t>
            </w:r>
          </w:p>
        </w:tc>
        <w:tc>
          <w:tcPr>
            <w:tcW w:w="940" w:type="dxa"/>
            <w:shd w:val="clear" w:color="auto" w:fill="92D050"/>
          </w:tcPr>
          <w:p w:rsidR="002741C8" w:rsidRDefault="00AD5DB9">
            <w:pPr>
              <w:jc w:val="both"/>
              <w:rPr>
                <w:rFonts w:ascii="Calibri" w:eastAsia="Calibri" w:hAnsi="Calibri" w:cs="Arial"/>
                <w:sz w:val="22"/>
                <w:szCs w:val="24"/>
              </w:rPr>
            </w:pPr>
            <w:r>
              <w:rPr>
                <w:rFonts w:ascii="Calibri" w:eastAsia="Calibri" w:hAnsi="Calibri" w:cs="Arial"/>
                <w:sz w:val="22"/>
                <w:szCs w:val="24"/>
              </w:rPr>
              <w:t>8,42</w:t>
            </w:r>
          </w:p>
        </w:tc>
        <w:tc>
          <w:tcPr>
            <w:tcW w:w="806" w:type="dxa"/>
            <w:shd w:val="clear" w:color="auto" w:fill="92D050"/>
          </w:tcPr>
          <w:p w:rsidR="002741C8" w:rsidRDefault="00AD5DB9">
            <w:pPr>
              <w:jc w:val="both"/>
              <w:rPr>
                <w:rFonts w:ascii="Calibri" w:eastAsia="Calibri" w:hAnsi="Calibri" w:cs="Arial"/>
                <w:sz w:val="22"/>
                <w:szCs w:val="24"/>
              </w:rPr>
            </w:pPr>
            <w:r>
              <w:rPr>
                <w:rFonts w:ascii="Calibri" w:eastAsia="Calibri" w:hAnsi="Calibri" w:cs="Arial"/>
                <w:sz w:val="22"/>
                <w:szCs w:val="24"/>
              </w:rPr>
              <w:t>0,66</w:t>
            </w:r>
          </w:p>
        </w:tc>
        <w:tc>
          <w:tcPr>
            <w:tcW w:w="774" w:type="dxa"/>
            <w:shd w:val="clear" w:color="auto" w:fill="92D050"/>
          </w:tcPr>
          <w:p w:rsidR="002741C8" w:rsidRDefault="00AD5DB9">
            <w:pPr>
              <w:jc w:val="both"/>
              <w:rPr>
                <w:rFonts w:ascii="Calibri" w:eastAsia="Calibri" w:hAnsi="Calibri" w:cs="Arial"/>
                <w:sz w:val="22"/>
                <w:szCs w:val="24"/>
              </w:rPr>
            </w:pPr>
            <w:r>
              <w:rPr>
                <w:rFonts w:ascii="Calibri" w:eastAsia="Calibri" w:hAnsi="Calibri" w:cs="Arial"/>
                <w:sz w:val="22"/>
                <w:szCs w:val="24"/>
              </w:rPr>
              <w:t>0,73</w:t>
            </w:r>
          </w:p>
        </w:tc>
      </w:tr>
    </w:tbl>
    <w:p w:rsidR="002741C8" w:rsidRDefault="002741C8">
      <w:pPr>
        <w:spacing w:line="360" w:lineRule="auto"/>
        <w:ind w:firstLine="737"/>
        <w:jc w:val="both"/>
        <w:rPr>
          <w:rFonts w:eastAsia="Calibri"/>
          <w:szCs w:val="24"/>
        </w:rPr>
      </w:pPr>
    </w:p>
    <w:p w:rsidR="002741C8" w:rsidRDefault="00AD5DB9">
      <w:pPr>
        <w:spacing w:line="259" w:lineRule="auto"/>
        <w:ind w:firstLine="567"/>
        <w:rPr>
          <w:rFonts w:eastAsia="Calibri"/>
          <w:kern w:val="2"/>
          <w:szCs w:val="24"/>
          <w:lang w:val="pt-BR"/>
        </w:rPr>
      </w:pPr>
      <w:r>
        <w:rPr>
          <w:rFonts w:eastAsia="Calibri"/>
          <w:szCs w:val="24"/>
        </w:rPr>
        <w:t xml:space="preserve">2016 m. upių  valstybinio monitoringo metu ištirta 1 upė, 2017 m. – 1, 2018 m. – 2, 2019 m. – 2; 2020 m. – 1; 2021m. - 2 upės. </w:t>
      </w:r>
    </w:p>
    <w:p w:rsidR="002741C8" w:rsidRDefault="002741C8">
      <w:pPr>
        <w:rPr>
          <w:sz w:val="14"/>
          <w:szCs w:val="14"/>
        </w:rPr>
      </w:pPr>
    </w:p>
    <w:p w:rsidR="002741C8" w:rsidRDefault="00AD5DB9">
      <w:pPr>
        <w:spacing w:line="360" w:lineRule="auto"/>
        <w:ind w:firstLine="567"/>
        <w:jc w:val="both"/>
        <w:rPr>
          <w:rFonts w:eastAsia="Calibri"/>
          <w:szCs w:val="24"/>
        </w:rPr>
      </w:pPr>
      <w:r>
        <w:rPr>
          <w:rFonts w:eastAsia="Calibri"/>
          <w:b/>
          <w:i/>
          <w:szCs w:val="24"/>
        </w:rPr>
        <w:t>Kad būtų įgyvendinti paviršinių vandens telkinių kokybei keliami reikalavimai ir uždaviniai, savivaldybei reikalinga detali informacija apie paviršinių vandens telkinių kokybę ir taršą. Paviršinių vandens telkinių tyrimai leistų detaliau įvertinti paviršin</w:t>
      </w:r>
      <w:r>
        <w:rPr>
          <w:rFonts w:eastAsia="Calibri"/>
          <w:b/>
          <w:i/>
          <w:szCs w:val="24"/>
        </w:rPr>
        <w:t>ių vandens telkinių kokybę Telšių  rajono savivaldybės teritorijoje</w:t>
      </w:r>
      <w:r>
        <w:rPr>
          <w:rFonts w:eastAsia="Calibri"/>
          <w:szCs w:val="24"/>
        </w:rPr>
        <w:t>.</w:t>
      </w:r>
    </w:p>
    <w:p w:rsidR="002741C8" w:rsidRDefault="002741C8">
      <w:pPr>
        <w:spacing w:line="360" w:lineRule="auto"/>
        <w:ind w:firstLine="567"/>
        <w:jc w:val="both"/>
        <w:rPr>
          <w:rFonts w:eastAsia="Calibri"/>
          <w:szCs w:val="24"/>
        </w:rPr>
      </w:pPr>
    </w:p>
    <w:p w:rsidR="002741C8" w:rsidRDefault="00AD5DB9">
      <w:pPr>
        <w:spacing w:line="360" w:lineRule="auto"/>
        <w:ind w:firstLine="737"/>
        <w:jc w:val="both"/>
        <w:rPr>
          <w:rFonts w:eastAsia="Calibri"/>
          <w:szCs w:val="24"/>
        </w:rPr>
      </w:pPr>
    </w:p>
    <w:p w:rsidR="002741C8" w:rsidRDefault="00AD5DB9">
      <w:pPr>
        <w:keepNext/>
        <w:keepLines/>
        <w:spacing w:line="360" w:lineRule="auto"/>
        <w:jc w:val="center"/>
        <w:outlineLvl w:val="1"/>
        <w:rPr>
          <w:b/>
          <w:bCs/>
          <w:color w:val="0070C0"/>
          <w:szCs w:val="24"/>
        </w:rPr>
      </w:pPr>
      <w:r>
        <w:rPr>
          <w:b/>
          <w:bCs/>
          <w:color w:val="0070C0"/>
          <w:szCs w:val="24"/>
        </w:rPr>
        <w:t>5.1.3</w:t>
      </w:r>
      <w:r>
        <w:rPr>
          <w:b/>
          <w:bCs/>
          <w:color w:val="0070C0"/>
          <w:szCs w:val="24"/>
        </w:rPr>
        <w:t xml:space="preserve">  Stebimi rodikliai ir stebėjimų periodiškumas</w:t>
      </w:r>
    </w:p>
    <w:p w:rsidR="002741C8" w:rsidRDefault="002741C8">
      <w:pPr>
        <w:spacing w:line="360" w:lineRule="auto"/>
        <w:ind w:firstLine="737"/>
        <w:jc w:val="both"/>
        <w:rPr>
          <w:rFonts w:eastAsia="Calibri"/>
          <w:szCs w:val="24"/>
        </w:rPr>
      </w:pPr>
    </w:p>
    <w:p w:rsidR="002741C8" w:rsidRDefault="00AD5DB9">
      <w:pPr>
        <w:spacing w:line="360" w:lineRule="auto"/>
        <w:ind w:firstLine="567"/>
        <w:jc w:val="both"/>
        <w:rPr>
          <w:rFonts w:eastAsia="Calibri"/>
          <w:szCs w:val="24"/>
        </w:rPr>
      </w:pPr>
      <w:r>
        <w:rPr>
          <w:rFonts w:eastAsia="Calibri"/>
          <w:szCs w:val="24"/>
        </w:rPr>
        <w:t>Rekomenduojama  Telšių rajono savivaldybės paviršiniuose vandens telkiniuose tirti šiuos rodiklius  (5.1.3 lentelė).</w:t>
      </w:r>
    </w:p>
    <w:p w:rsidR="002741C8" w:rsidRDefault="00AD5DB9">
      <w:pPr>
        <w:spacing w:line="360" w:lineRule="auto"/>
        <w:ind w:firstLine="567"/>
        <w:jc w:val="both"/>
        <w:rPr>
          <w:rFonts w:eastAsia="Calibri"/>
          <w:szCs w:val="24"/>
        </w:rPr>
      </w:pPr>
    </w:p>
    <w:p w:rsidR="002741C8" w:rsidRDefault="00AD5DB9">
      <w:pPr>
        <w:spacing w:line="360" w:lineRule="auto"/>
        <w:jc w:val="both"/>
        <w:rPr>
          <w:rFonts w:eastAsia="Calibri"/>
          <w:b/>
          <w:szCs w:val="24"/>
        </w:rPr>
      </w:pPr>
      <w:r>
        <w:rPr>
          <w:rFonts w:eastAsia="Calibri"/>
          <w:b/>
          <w:szCs w:val="24"/>
        </w:rPr>
        <w:t>5.1.3</w:t>
      </w:r>
      <w:r>
        <w:rPr>
          <w:rFonts w:eastAsia="Calibri"/>
          <w:b/>
          <w:szCs w:val="24"/>
        </w:rPr>
        <w:t xml:space="preserve"> </w:t>
      </w:r>
      <w:r>
        <w:rPr>
          <w:rFonts w:eastAsia="Calibri"/>
          <w:b/>
          <w:szCs w:val="24"/>
        </w:rPr>
        <w:t>lentelė.</w:t>
      </w:r>
      <w:r>
        <w:rPr>
          <w:rFonts w:eastAsia="Calibri"/>
          <w:szCs w:val="24"/>
        </w:rPr>
        <w:t xml:space="preserve"> Telšių rajono paviršinio vandens stebėsenos (monitoringo) objektai, stebimi rodikliai, periodiškumas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6"/>
        <w:gridCol w:w="2279"/>
        <w:gridCol w:w="1840"/>
        <w:gridCol w:w="1698"/>
        <w:gridCol w:w="1840"/>
      </w:tblGrid>
      <w:tr w:rsidR="002741C8">
        <w:trPr>
          <w:jc w:val="center"/>
        </w:trPr>
        <w:tc>
          <w:tcPr>
            <w:tcW w:w="2268" w:type="dxa"/>
            <w:tcBorders>
              <w:top w:val="double" w:sz="4" w:space="0" w:color="auto"/>
              <w:left w:val="double" w:sz="4" w:space="0" w:color="auto"/>
              <w:bottom w:val="double" w:sz="4" w:space="0" w:color="auto"/>
              <w:right w:val="double" w:sz="4" w:space="0" w:color="auto"/>
            </w:tcBorders>
            <w:shd w:val="clear" w:color="auto" w:fill="D9D9D9"/>
            <w:vAlign w:val="center"/>
            <w:hideMark/>
          </w:tcPr>
          <w:p w:rsidR="002741C8" w:rsidRDefault="00AD5DB9">
            <w:pPr>
              <w:ind w:firstLine="57"/>
              <w:jc w:val="both"/>
              <w:rPr>
                <w:rFonts w:eastAsia="Calibri"/>
                <w:szCs w:val="24"/>
              </w:rPr>
            </w:pPr>
            <w:r>
              <w:rPr>
                <w:rFonts w:eastAsia="Calibri"/>
                <w:bCs/>
                <w:szCs w:val="24"/>
              </w:rPr>
              <w:t>Programos uždavinys</w:t>
            </w:r>
          </w:p>
        </w:tc>
        <w:tc>
          <w:tcPr>
            <w:tcW w:w="2268" w:type="dxa"/>
            <w:tcBorders>
              <w:top w:val="double" w:sz="4" w:space="0" w:color="auto"/>
              <w:left w:val="double" w:sz="4" w:space="0" w:color="auto"/>
              <w:bottom w:val="double" w:sz="4" w:space="0" w:color="auto"/>
              <w:right w:val="double" w:sz="4" w:space="0" w:color="auto"/>
            </w:tcBorders>
            <w:shd w:val="clear" w:color="auto" w:fill="D9D9D9"/>
            <w:vAlign w:val="center"/>
            <w:hideMark/>
          </w:tcPr>
          <w:p w:rsidR="002741C8" w:rsidRDefault="00AD5DB9">
            <w:pPr>
              <w:suppressAutoHyphens/>
              <w:ind w:firstLine="57"/>
              <w:rPr>
                <w:bCs/>
                <w:szCs w:val="24"/>
                <w:lang w:eastAsia="ar-SA"/>
              </w:rPr>
            </w:pPr>
            <w:r>
              <w:rPr>
                <w:bCs/>
                <w:szCs w:val="24"/>
                <w:lang w:eastAsia="ar-SA"/>
              </w:rPr>
              <w:t>Uždavinio įgyvendinimo priemonės (ar jų grupės) kodas ir pavadinimas</w:t>
            </w:r>
          </w:p>
        </w:tc>
        <w:tc>
          <w:tcPr>
            <w:tcW w:w="1843" w:type="dxa"/>
            <w:tcBorders>
              <w:top w:val="double" w:sz="4" w:space="0" w:color="auto"/>
              <w:left w:val="double" w:sz="4" w:space="0" w:color="auto"/>
              <w:bottom w:val="double" w:sz="4" w:space="0" w:color="auto"/>
              <w:right w:val="double" w:sz="4" w:space="0" w:color="auto"/>
            </w:tcBorders>
            <w:shd w:val="clear" w:color="auto" w:fill="D9D9D9"/>
            <w:vAlign w:val="center"/>
            <w:hideMark/>
          </w:tcPr>
          <w:p w:rsidR="002741C8" w:rsidRDefault="00AD5DB9">
            <w:pPr>
              <w:suppressAutoHyphens/>
              <w:rPr>
                <w:bCs/>
                <w:szCs w:val="24"/>
                <w:lang w:eastAsia="ar-SA"/>
              </w:rPr>
            </w:pPr>
            <w:r>
              <w:rPr>
                <w:bCs/>
                <w:szCs w:val="24"/>
                <w:lang w:eastAsia="ar-SA"/>
              </w:rPr>
              <w:t>Stebimi rodikliai ar rodiklių grupės</w:t>
            </w:r>
          </w:p>
        </w:tc>
        <w:tc>
          <w:tcPr>
            <w:tcW w:w="1701" w:type="dxa"/>
            <w:tcBorders>
              <w:top w:val="double" w:sz="4" w:space="0" w:color="auto"/>
              <w:left w:val="double" w:sz="4" w:space="0" w:color="auto"/>
              <w:bottom w:val="double" w:sz="4" w:space="0" w:color="auto"/>
              <w:right w:val="double" w:sz="4" w:space="0" w:color="auto"/>
            </w:tcBorders>
            <w:shd w:val="clear" w:color="auto" w:fill="D9D9D9"/>
            <w:vAlign w:val="center"/>
            <w:hideMark/>
          </w:tcPr>
          <w:p w:rsidR="002741C8" w:rsidRDefault="00AD5DB9">
            <w:pPr>
              <w:suppressAutoHyphens/>
              <w:rPr>
                <w:bCs/>
                <w:szCs w:val="24"/>
                <w:lang w:eastAsia="ar-SA"/>
              </w:rPr>
            </w:pPr>
            <w:r>
              <w:rPr>
                <w:bCs/>
                <w:szCs w:val="24"/>
                <w:lang w:eastAsia="ar-SA"/>
              </w:rPr>
              <w:t>Monitoringo objektai</w:t>
            </w:r>
          </w:p>
        </w:tc>
        <w:tc>
          <w:tcPr>
            <w:tcW w:w="1843" w:type="dxa"/>
            <w:tcBorders>
              <w:top w:val="double" w:sz="4" w:space="0" w:color="auto"/>
              <w:left w:val="double" w:sz="4" w:space="0" w:color="auto"/>
              <w:bottom w:val="double" w:sz="4" w:space="0" w:color="auto"/>
              <w:right w:val="double" w:sz="4" w:space="0" w:color="auto"/>
            </w:tcBorders>
            <w:shd w:val="clear" w:color="auto" w:fill="D9D9D9"/>
            <w:vAlign w:val="center"/>
            <w:hideMark/>
          </w:tcPr>
          <w:p w:rsidR="002741C8" w:rsidRDefault="00AD5DB9">
            <w:pPr>
              <w:tabs>
                <w:tab w:val="left" w:pos="2160"/>
                <w:tab w:val="left" w:pos="2302"/>
              </w:tabs>
              <w:suppressAutoHyphens/>
              <w:ind w:firstLine="34"/>
              <w:rPr>
                <w:bCs/>
                <w:szCs w:val="24"/>
                <w:lang w:eastAsia="ar-SA"/>
              </w:rPr>
            </w:pPr>
            <w:r>
              <w:rPr>
                <w:bCs/>
                <w:szCs w:val="24"/>
                <w:lang w:eastAsia="ar-SA"/>
              </w:rPr>
              <w:t>Stebėjimų skaičius periodiškumas, dažnumas</w:t>
            </w:r>
          </w:p>
        </w:tc>
      </w:tr>
      <w:tr w:rsidR="002741C8">
        <w:trPr>
          <w:cantSplit/>
          <w:trHeight w:val="1438"/>
          <w:jc w:val="center"/>
        </w:trPr>
        <w:tc>
          <w:tcPr>
            <w:tcW w:w="2253" w:type="dxa"/>
            <w:tcBorders>
              <w:top w:val="single" w:sz="4" w:space="0" w:color="auto"/>
              <w:left w:val="single" w:sz="4" w:space="0" w:color="auto"/>
              <w:bottom w:val="single" w:sz="4" w:space="0" w:color="auto"/>
              <w:right w:val="single" w:sz="4" w:space="0" w:color="auto"/>
            </w:tcBorders>
            <w:tcMar>
              <w:top w:w="57" w:type="dxa"/>
              <w:left w:w="85" w:type="dxa"/>
              <w:bottom w:w="57" w:type="dxa"/>
              <w:right w:w="85" w:type="dxa"/>
            </w:tcMar>
          </w:tcPr>
          <w:p w:rsidR="002741C8" w:rsidRDefault="00AD5DB9">
            <w:pPr>
              <w:ind w:firstLine="57"/>
              <w:jc w:val="both"/>
              <w:rPr>
                <w:rFonts w:eastAsia="Calibri"/>
                <w:szCs w:val="24"/>
              </w:rPr>
            </w:pPr>
            <w:r>
              <w:rPr>
                <w:rFonts w:eastAsia="Calibri"/>
                <w:szCs w:val="24"/>
              </w:rPr>
              <w:t xml:space="preserve">Vykdyti Telšių  rajono savivaldybės ežerų ir tvenkinių vandens kokybės </w:t>
            </w:r>
            <w:r>
              <w:rPr>
                <w:rFonts w:eastAsia="Calibri"/>
                <w:bCs/>
                <w:szCs w:val="24"/>
              </w:rPr>
              <w:t xml:space="preserve">monitoringą </w:t>
            </w:r>
          </w:p>
          <w:p w:rsidR="002741C8" w:rsidRDefault="002741C8">
            <w:pPr>
              <w:ind w:firstLine="57"/>
              <w:jc w:val="both"/>
              <w:rPr>
                <w:rFonts w:eastAsia="Calibri"/>
                <w:szCs w:val="24"/>
              </w:rPr>
            </w:pPr>
          </w:p>
        </w:tc>
        <w:tc>
          <w:tcPr>
            <w:tcW w:w="2283" w:type="dxa"/>
            <w:tcBorders>
              <w:top w:val="single" w:sz="4" w:space="0" w:color="auto"/>
              <w:left w:val="single" w:sz="4" w:space="0" w:color="auto"/>
              <w:bottom w:val="single" w:sz="4" w:space="0" w:color="auto"/>
              <w:right w:val="single" w:sz="4" w:space="0" w:color="auto"/>
            </w:tcBorders>
            <w:tcMar>
              <w:top w:w="57" w:type="dxa"/>
              <w:left w:w="85" w:type="dxa"/>
              <w:bottom w:w="57" w:type="dxa"/>
              <w:right w:w="85" w:type="dxa"/>
            </w:tcMar>
          </w:tcPr>
          <w:p w:rsidR="002741C8" w:rsidRDefault="00AD5DB9">
            <w:pPr>
              <w:ind w:firstLine="57"/>
              <w:rPr>
                <w:szCs w:val="24"/>
                <w:lang w:eastAsia="ar-SA"/>
              </w:rPr>
            </w:pPr>
            <w:r>
              <w:rPr>
                <w:bCs/>
                <w:szCs w:val="24"/>
              </w:rPr>
              <w:t xml:space="preserve">Ežerų  </w:t>
            </w:r>
            <w:r>
              <w:rPr>
                <w:szCs w:val="24"/>
                <w:lang w:eastAsia="ar-SA"/>
              </w:rPr>
              <w:t>vandens kokybės ištyrimas ir kaitos vertinimas (monitoringas)</w:t>
            </w:r>
          </w:p>
          <w:p w:rsidR="002741C8" w:rsidRDefault="002741C8">
            <w:pPr>
              <w:ind w:firstLine="57"/>
              <w:rPr>
                <w:bCs/>
                <w:color w:val="0000FF"/>
                <w:szCs w:val="24"/>
              </w:rPr>
            </w:pPr>
          </w:p>
        </w:tc>
        <w:tc>
          <w:tcPr>
            <w:tcW w:w="1843" w:type="dxa"/>
            <w:tcBorders>
              <w:top w:val="single" w:sz="4" w:space="0" w:color="auto"/>
              <w:left w:val="single" w:sz="4" w:space="0" w:color="auto"/>
              <w:bottom w:val="single" w:sz="4" w:space="0" w:color="auto"/>
              <w:right w:val="single" w:sz="4" w:space="0" w:color="auto"/>
            </w:tcBorders>
            <w:tcMar>
              <w:top w:w="57" w:type="dxa"/>
              <w:left w:w="85" w:type="dxa"/>
              <w:bottom w:w="57" w:type="dxa"/>
              <w:right w:w="85" w:type="dxa"/>
            </w:tcMar>
            <w:hideMark/>
          </w:tcPr>
          <w:p w:rsidR="002741C8" w:rsidRDefault="00AD5DB9">
            <w:pPr>
              <w:jc w:val="both"/>
              <w:rPr>
                <w:rFonts w:eastAsia="Calibri"/>
                <w:szCs w:val="24"/>
              </w:rPr>
            </w:pPr>
            <w:r>
              <w:rPr>
                <w:rFonts w:eastAsia="Calibri"/>
                <w:i/>
                <w:szCs w:val="24"/>
              </w:rPr>
              <w:t>Fizikiniai-cheminiai kokybės elementai</w:t>
            </w:r>
            <w:r>
              <w:rPr>
                <w:rFonts w:eastAsia="Calibri"/>
                <w:szCs w:val="24"/>
              </w:rPr>
              <w:t>:</w:t>
            </w:r>
          </w:p>
          <w:p w:rsidR="002741C8" w:rsidRDefault="00AD5DB9">
            <w:pPr>
              <w:ind w:firstLine="30"/>
              <w:jc w:val="both"/>
              <w:rPr>
                <w:rFonts w:eastAsia="Calibri"/>
                <w:szCs w:val="24"/>
              </w:rPr>
            </w:pPr>
            <w:r>
              <w:rPr>
                <w:rFonts w:eastAsia="Calibri"/>
                <w:szCs w:val="24"/>
              </w:rPr>
              <w:t>BDS</w:t>
            </w:r>
            <w:r>
              <w:rPr>
                <w:rFonts w:eastAsia="Calibri"/>
                <w:szCs w:val="24"/>
                <w:vertAlign w:val="subscript"/>
              </w:rPr>
              <w:t>7</w:t>
            </w:r>
            <w:r>
              <w:rPr>
                <w:rFonts w:eastAsia="Calibri"/>
                <w:szCs w:val="24"/>
              </w:rPr>
              <w:t xml:space="preserve"> , P</w:t>
            </w:r>
            <w:r>
              <w:rPr>
                <w:rFonts w:eastAsia="Calibri"/>
                <w:szCs w:val="24"/>
                <w:vertAlign w:val="subscript"/>
              </w:rPr>
              <w:t>bendras</w:t>
            </w:r>
            <w:r>
              <w:rPr>
                <w:rFonts w:eastAsia="Calibri"/>
                <w:szCs w:val="24"/>
              </w:rPr>
              <w:t xml:space="preserve">, N </w:t>
            </w:r>
            <w:r>
              <w:rPr>
                <w:rFonts w:eastAsia="Calibri"/>
                <w:szCs w:val="24"/>
                <w:vertAlign w:val="subscript"/>
              </w:rPr>
              <w:t>bendras</w:t>
            </w:r>
            <w:r>
              <w:rPr>
                <w:rFonts w:eastAsia="Calibri"/>
                <w:szCs w:val="24"/>
              </w:rPr>
              <w:t xml:space="preserve">, skaidrumas </w:t>
            </w:r>
          </w:p>
        </w:tc>
        <w:tc>
          <w:tcPr>
            <w:tcW w:w="1701" w:type="dxa"/>
            <w:tcBorders>
              <w:top w:val="single" w:sz="4" w:space="0" w:color="auto"/>
              <w:left w:val="single" w:sz="4" w:space="0" w:color="auto"/>
              <w:bottom w:val="single" w:sz="4" w:space="0" w:color="auto"/>
              <w:right w:val="single" w:sz="4" w:space="0" w:color="auto"/>
            </w:tcBorders>
            <w:tcMar>
              <w:top w:w="57" w:type="dxa"/>
              <w:left w:w="85" w:type="dxa"/>
              <w:bottom w:w="57" w:type="dxa"/>
              <w:right w:w="85" w:type="dxa"/>
            </w:tcMar>
            <w:hideMark/>
          </w:tcPr>
          <w:p w:rsidR="002741C8" w:rsidRDefault="00AD5DB9">
            <w:pPr>
              <w:spacing w:line="360" w:lineRule="auto"/>
              <w:ind w:left="59"/>
              <w:jc w:val="both"/>
              <w:rPr>
                <w:rFonts w:eastAsia="Calibri"/>
                <w:szCs w:val="24"/>
              </w:rPr>
            </w:pPr>
            <w:r>
              <w:rPr>
                <w:rFonts w:eastAsia="Calibri"/>
                <w:szCs w:val="24"/>
              </w:rPr>
              <w:t>4 tyrimo vietos</w:t>
            </w:r>
          </w:p>
          <w:p w:rsidR="002741C8" w:rsidRDefault="002741C8">
            <w:pPr>
              <w:ind w:firstLine="737"/>
              <w:jc w:val="both"/>
              <w:rPr>
                <w:rFonts w:eastAsia="Calibri"/>
                <w:szCs w:val="24"/>
              </w:rPr>
            </w:pPr>
          </w:p>
        </w:tc>
        <w:tc>
          <w:tcPr>
            <w:tcW w:w="1843" w:type="dxa"/>
            <w:tcBorders>
              <w:top w:val="single" w:sz="4" w:space="0" w:color="auto"/>
              <w:left w:val="single" w:sz="4" w:space="0" w:color="auto"/>
              <w:bottom w:val="single" w:sz="4" w:space="0" w:color="auto"/>
              <w:right w:val="single" w:sz="4" w:space="0" w:color="auto"/>
            </w:tcBorders>
            <w:hideMark/>
          </w:tcPr>
          <w:p w:rsidR="002741C8" w:rsidRDefault="00AD5DB9">
            <w:pPr>
              <w:ind w:firstLine="34"/>
              <w:jc w:val="both"/>
              <w:rPr>
                <w:rFonts w:eastAsia="Calibri"/>
                <w:szCs w:val="24"/>
              </w:rPr>
            </w:pPr>
            <w:r>
              <w:rPr>
                <w:rFonts w:eastAsia="Calibri"/>
                <w:szCs w:val="24"/>
              </w:rPr>
              <w:t xml:space="preserve">4 kartus per metus šiltuoju metų periodu. </w:t>
            </w:r>
            <w:r>
              <w:rPr>
                <w:rFonts w:eastAsia="Calibri"/>
                <w:b/>
                <w:szCs w:val="24"/>
              </w:rPr>
              <w:t>balandžio mėn</w:t>
            </w:r>
            <w:r>
              <w:rPr>
                <w:rFonts w:eastAsia="Calibri"/>
                <w:szCs w:val="24"/>
              </w:rPr>
              <w:t xml:space="preserve">. II pusėje–gegužės mėn., </w:t>
            </w:r>
            <w:r>
              <w:rPr>
                <w:rFonts w:eastAsia="Calibri"/>
                <w:b/>
                <w:szCs w:val="24"/>
              </w:rPr>
              <w:t>liepos mėn</w:t>
            </w:r>
            <w:r>
              <w:rPr>
                <w:rFonts w:eastAsia="Calibri"/>
                <w:szCs w:val="24"/>
              </w:rPr>
              <w:t xml:space="preserve">. II pusėje, </w:t>
            </w:r>
            <w:r>
              <w:rPr>
                <w:rFonts w:eastAsia="Calibri"/>
                <w:b/>
                <w:szCs w:val="24"/>
              </w:rPr>
              <w:t>rugpjūčio mėn</w:t>
            </w:r>
            <w:r>
              <w:rPr>
                <w:rFonts w:eastAsia="Calibri"/>
                <w:szCs w:val="24"/>
              </w:rPr>
              <w:t xml:space="preserve">. II pusėje, </w:t>
            </w:r>
            <w:r>
              <w:rPr>
                <w:rFonts w:eastAsia="Calibri"/>
                <w:b/>
                <w:szCs w:val="24"/>
              </w:rPr>
              <w:t>rugsėjo mėn</w:t>
            </w:r>
            <w:r>
              <w:rPr>
                <w:rFonts w:eastAsia="Calibri"/>
                <w:szCs w:val="24"/>
              </w:rPr>
              <w:t>. II pusėje–spalio mėn. I pusėje</w:t>
            </w:r>
          </w:p>
        </w:tc>
      </w:tr>
    </w:tbl>
    <w:p w:rsidR="002741C8" w:rsidRDefault="002741C8">
      <w:pPr>
        <w:spacing w:line="360" w:lineRule="auto"/>
        <w:ind w:firstLine="567"/>
        <w:jc w:val="both"/>
        <w:rPr>
          <w:rFonts w:eastAsia="Calibri"/>
          <w:szCs w:val="24"/>
        </w:rPr>
      </w:pPr>
    </w:p>
    <w:p w:rsidR="002741C8" w:rsidRDefault="00AD5DB9">
      <w:pPr>
        <w:spacing w:line="360" w:lineRule="auto"/>
        <w:ind w:firstLine="567"/>
        <w:jc w:val="both"/>
        <w:rPr>
          <w:rFonts w:eastAsia="Calibri"/>
          <w:szCs w:val="24"/>
        </w:rPr>
      </w:pPr>
      <w:r>
        <w:rPr>
          <w:rFonts w:eastAsia="Calibri"/>
          <w:szCs w:val="24"/>
        </w:rPr>
        <w:t xml:space="preserve">Paviršinių vandens telkinių mėginių </w:t>
      </w:r>
      <w:r>
        <w:rPr>
          <w:rFonts w:eastAsia="Calibri"/>
          <w:szCs w:val="24"/>
        </w:rPr>
        <w:t>ėmimo metu matuojami (arba registruojami iš Hidrometeorologinių stočių) aplinkos meteorologiniai parametrai: aplinkos oro temperatūra (°C).</w:t>
      </w:r>
    </w:p>
    <w:p w:rsidR="002741C8" w:rsidRDefault="00AD5DB9">
      <w:pPr>
        <w:spacing w:line="360" w:lineRule="auto"/>
        <w:ind w:firstLine="737"/>
        <w:jc w:val="both"/>
        <w:rPr>
          <w:rFonts w:eastAsia="Calibri"/>
          <w:szCs w:val="24"/>
        </w:rPr>
      </w:pPr>
    </w:p>
    <w:p w:rsidR="002741C8" w:rsidRDefault="00AD5DB9">
      <w:pPr>
        <w:keepNext/>
        <w:keepLines/>
        <w:spacing w:line="360" w:lineRule="auto"/>
        <w:jc w:val="center"/>
        <w:outlineLvl w:val="1"/>
        <w:rPr>
          <w:b/>
          <w:bCs/>
          <w:color w:val="0070C0"/>
          <w:szCs w:val="24"/>
        </w:rPr>
      </w:pPr>
      <w:r>
        <w:rPr>
          <w:b/>
          <w:bCs/>
          <w:color w:val="0070C0"/>
          <w:szCs w:val="24"/>
        </w:rPr>
        <w:t>5.1.4</w:t>
      </w:r>
      <w:r>
        <w:rPr>
          <w:b/>
          <w:bCs/>
          <w:color w:val="0070C0"/>
          <w:szCs w:val="24"/>
        </w:rPr>
        <w:t xml:space="preserve">  Monitoringo vietų parinkimo principai ir išdėstymas</w:t>
      </w:r>
    </w:p>
    <w:p w:rsidR="002741C8" w:rsidRDefault="002741C8">
      <w:pPr>
        <w:spacing w:line="360" w:lineRule="auto"/>
        <w:ind w:firstLine="737"/>
        <w:jc w:val="both"/>
        <w:rPr>
          <w:rFonts w:eastAsia="Calibri"/>
          <w:szCs w:val="24"/>
        </w:rPr>
      </w:pPr>
    </w:p>
    <w:p w:rsidR="002741C8" w:rsidRDefault="00AD5DB9">
      <w:pPr>
        <w:spacing w:line="360" w:lineRule="auto"/>
        <w:ind w:firstLine="567"/>
        <w:jc w:val="both"/>
        <w:rPr>
          <w:rFonts w:eastAsia="Calibri"/>
          <w:szCs w:val="24"/>
        </w:rPr>
      </w:pPr>
      <w:r>
        <w:rPr>
          <w:rFonts w:eastAsia="Calibri"/>
          <w:szCs w:val="24"/>
        </w:rPr>
        <w:t>Ežerų ir tvenkinio kokybės nustatymui matavimo vietos parinktos arčiau didesnių gyvenviečių, dėl galimos taršos komunalinėmis nuotekomis bei dėl  rekreacijos.</w:t>
      </w:r>
    </w:p>
    <w:p w:rsidR="002741C8" w:rsidRDefault="00AD5DB9">
      <w:pPr>
        <w:spacing w:line="360" w:lineRule="auto"/>
        <w:ind w:firstLine="567"/>
        <w:jc w:val="both"/>
        <w:rPr>
          <w:rFonts w:eastAsia="Calibri"/>
          <w:szCs w:val="24"/>
          <w:lang w:eastAsia="lt-LT"/>
        </w:rPr>
      </w:pPr>
      <w:r>
        <w:rPr>
          <w:rFonts w:eastAsia="Calibri"/>
          <w:szCs w:val="24"/>
        </w:rPr>
        <w:t>Paviršinių vandens telkinių kokybės tyrimus Telšių rajono savivaldybės teritorijoje numatoma atlikti matavimo vietose: 3 ežeruose, 1 tvenkinyje. Telšių  rajono savivaldybės teritorijoje tyrimų vietos pateikiamos 5.1.2  paveiksle.</w:t>
      </w:r>
      <w:r>
        <w:rPr>
          <w:rFonts w:eastAsia="Calibri"/>
          <w:szCs w:val="24"/>
          <w:lang w:eastAsia="lt-LT"/>
        </w:rPr>
        <w:t xml:space="preserve"> </w:t>
      </w:r>
    </w:p>
    <w:p w:rsidR="002741C8" w:rsidRDefault="00AD5DB9">
      <w:pPr>
        <w:spacing w:line="360" w:lineRule="auto"/>
        <w:jc w:val="center"/>
        <w:rPr>
          <w:rFonts w:eastAsia="Calibri"/>
          <w:szCs w:val="24"/>
        </w:rPr>
      </w:pPr>
      <w:r>
        <w:rPr>
          <w:rFonts w:eastAsia="Calibri"/>
          <w:noProof/>
          <w:szCs w:val="24"/>
          <w:lang w:eastAsia="ko-KR"/>
        </w:rPr>
        <w:drawing>
          <wp:inline distT="0" distB="0" distL="0" distR="0" wp14:anchorId="3181F9D2" wp14:editId="2397505A">
            <wp:extent cx="5761355" cy="6670040"/>
            <wp:effectExtent l="0" t="0" r="0" b="0"/>
            <wp:docPr id="15" name="Picture 1" descr="A map with blue dots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map with blue dots  Description automatically generated"/>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61355" cy="6670040"/>
                    </a:xfrm>
                    <a:prstGeom prst="rect">
                      <a:avLst/>
                    </a:prstGeom>
                    <a:noFill/>
                    <a:ln>
                      <a:noFill/>
                    </a:ln>
                  </pic:spPr>
                </pic:pic>
              </a:graphicData>
            </a:graphic>
          </wp:inline>
        </w:drawing>
      </w:r>
    </w:p>
    <w:p w:rsidR="002741C8" w:rsidRDefault="00AD5DB9">
      <w:pPr>
        <w:spacing w:line="360" w:lineRule="auto"/>
        <w:rPr>
          <w:rFonts w:eastAsia="Calibri"/>
          <w:szCs w:val="24"/>
        </w:rPr>
      </w:pPr>
      <w:r>
        <w:rPr>
          <w:rFonts w:eastAsia="Calibri"/>
          <w:b/>
          <w:szCs w:val="24"/>
        </w:rPr>
        <w:t>5.1.2  paveikslas.</w:t>
      </w:r>
      <w:r>
        <w:rPr>
          <w:rFonts w:eastAsia="Calibri"/>
          <w:szCs w:val="24"/>
        </w:rPr>
        <w:t xml:space="preserve"> Pavi</w:t>
      </w:r>
      <w:r>
        <w:rPr>
          <w:rFonts w:eastAsia="Calibri"/>
          <w:szCs w:val="24"/>
        </w:rPr>
        <w:t xml:space="preserve">ršinių vandens telkinių kokybės tyrimo vietų schema Telšių rajono savivaldybėje </w:t>
      </w:r>
    </w:p>
    <w:p w:rsidR="002741C8" w:rsidRDefault="002741C8">
      <w:pPr>
        <w:spacing w:line="360" w:lineRule="auto"/>
        <w:jc w:val="center"/>
        <w:rPr>
          <w:rFonts w:eastAsia="Calibri"/>
          <w:szCs w:val="24"/>
        </w:rPr>
      </w:pPr>
    </w:p>
    <w:p w:rsidR="002741C8" w:rsidRDefault="00AD5DB9">
      <w:pPr>
        <w:spacing w:line="360" w:lineRule="auto"/>
        <w:rPr>
          <w:rFonts w:eastAsia="Calibri"/>
          <w:szCs w:val="24"/>
        </w:rPr>
      </w:pPr>
      <w:r>
        <w:rPr>
          <w:noProof/>
          <w:lang w:eastAsia="ko-KR"/>
        </w:rPr>
        <mc:AlternateContent>
          <mc:Choice Requires="wps">
            <w:drawing>
              <wp:anchor distT="0" distB="0" distL="114300" distR="114300" simplePos="0" relativeHeight="251657216" behindDoc="0" locked="0" layoutInCell="1" allowOverlap="1" wp14:anchorId="6259C09C" wp14:editId="31F2B915">
                <wp:simplePos x="0" y="0"/>
                <wp:positionH relativeFrom="column">
                  <wp:posOffset>100965</wp:posOffset>
                </wp:positionH>
                <wp:positionV relativeFrom="paragraph">
                  <wp:posOffset>2273935</wp:posOffset>
                </wp:positionV>
                <wp:extent cx="790575" cy="381000"/>
                <wp:effectExtent l="0" t="0" r="0" b="0"/>
                <wp:wrapNone/>
                <wp:docPr id="1892347415" name="Teksto laukas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90575" cy="381000"/>
                        </a:xfrm>
                        <a:prstGeom prst="rect">
                          <a:avLst/>
                        </a:prstGeom>
                        <a:noFill/>
                        <a:ln w="6350">
                          <a:noFill/>
                        </a:ln>
                      </wps:spPr>
                      <wps:txbx>
                        <w:txbxContent>
                          <w:p w:rsidR="002741C8" w:rsidRDefault="00AD5DB9">
                            <w:pPr>
                              <w:ind w:left="1097" w:hanging="360"/>
                              <w:rPr>
                                <w:rFonts w:ascii="Calibri" w:eastAsia="Calibri" w:hAnsi="Calibri"/>
                                <w:sz w:val="22"/>
                                <w:szCs w:val="22"/>
                                <w:lang w:val="en-US"/>
                              </w:rPr>
                            </w:pPr>
                            <w:r>
                              <w:rPr>
                                <w:rFonts w:ascii="Calibri" w:eastAsia="Calibri" w:hAnsi="Calibri"/>
                                <w:b/>
                                <w:bCs/>
                                <w:sz w:val="32"/>
                                <w:szCs w:val="32"/>
                                <w:lang w:val="en-US"/>
                              </w:rPr>
                              <w:t xml:space="preserve">a.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259C09C" id="_x0000_t202" coordsize="21600,21600" o:spt="202" path="m,l,21600r21600,l21600,xe">
                <v:stroke joinstyle="miter"/>
                <v:path gradientshapeok="t" o:connecttype="rect"/>
              </v:shapetype>
              <v:shape id="Teksto laukas 6" o:spid="_x0000_s1026" type="#_x0000_t202" style="position:absolute;margin-left:7.95pt;margin-top:179.05pt;width:62.25pt;height:30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6ScI6QQIAAHcEAAAOAAAAZHJzL2Uyb0RvYy54bWysVEuP2jAQvlfqf7B8L0l4ExFWdFdUldDu SlDt2TgORDge1zYk9Nd37AQWbXuqenHGnuc330zmD00lyVkYW4LKaNKLKRGKQ16qfUZ/bFdfppRY x1TOJCiR0Yuw9GHx+dO81qnowwFkLgzBIMqmtc7owTmdRpHlB1Ex2wMtFCoLMBVzeDX7KDesxuiV jPpxPI5qMLk2wIW1+PrUKukixC8Kwd1LUVjhiMwo1ubCacK582e0mLN0b5g+lLwrg/1DFRUrFSa9 hXpijpGTKf8IVZXcgIXC9ThUERRFyUXAgGiS+AOazYFpEbBgc6y+tcn+v7D8+fxqSJkjd9NZfzCc DJMRJYpVyNVWHK0DItnpyCwZ+17V2qbostHo5Jqv0KBfwG31GvjRokl0Z9M6WLT2vWkKU/kvoibo iHRcbhSIxhGOj5NZPJpgBRxVg2kSx4Gi6N1ZG+u+CaiIFzJqkOFQADuvrfPpWXo18bkUrEopA8tS kTqj48EoDg43DXpI1dXdluoRuGbXdIB3kF8Qr4F2eqzmqxKTr5l1r8zguCASXAH3gkchAZNAJ1Fy APPrb+/eHllELSU1jl9G7c8TM4IS+V0hv7NkOPTzGi7D0aSPF3Ov2d1r1Kl6BJzwBJdN8yB6eyev YmGgesNNWfqsqGKKY+6Muqv46NqlwE3jYrkMRjihmrm12mh+pdm3dtu8MaO7/jsk7hmug8rSDzS0 ti0Ry5ODogwc+Qa3Xe36jtMdqOs20a/P/T1Yvf8vFr8BAAD//wMAUEsDBBQABgAIAAAAIQB4o0c+ 3wAAAAoBAAAPAAAAZHJzL2Rvd25yZXYueG1sTI/BTsMwDIbvSLxDZCRuLC10UErTaUJwQUITYxLi 5jWhKSROabKtvD3eCY6//en353oxeSf2Zox9IAX5LANhqA26p07B5vXxogQRE5JGF8go+DERFs3p SY2VDgd6Mft16gSXUKxQgU1pqKSMrTUe4ywMhnj3EUaPiePYST3igcu9k5dZdi099sQXLA7m3pr2 a73zCm7Kd20/x6dp8/a8/LarQboHlEqdn03LOxDJTOkPhqM+q0PDTtuwIx2F4zy/ZVLB1bzMQRyB IitAbBUUOU9kU8v/LzS/AAAA//8DAFBLAQItABQABgAIAAAAIQC2gziS/gAAAOEBAAATAAAAAAAA AAAAAAAAAAAAAABbQ29udGVudF9UeXBlc10ueG1sUEsBAi0AFAAGAAgAAAAhADj9If/WAAAAlAEA AAsAAAAAAAAAAAAAAAAALwEAAF9yZWxzLy5yZWxzUEsBAi0AFAAGAAgAAAAhAPpJwjpBAgAAdwQA AA4AAAAAAAAAAAAAAAAALgIAAGRycy9lMm9Eb2MueG1sUEsBAi0AFAAGAAgAAAAhAHijRz7fAAAA CgEAAA8AAAAAAAAAAAAAAAAAmwQAAGRycy9kb3ducmV2LnhtbFBLBQYAAAAABAAEAPMAAACnBQAA AAA= " filled="f" stroked="f" strokeweight=".5pt">
                <v:path arrowok="t"/>
                <v:textbox>
                  <w:txbxContent>
                    <w:p w:rsidR="002741C8" w:rsidRDefault="00AD5DB9">
                      <w:pPr>
                        <w:ind w:left="1097" w:hanging="360"/>
                        <w:rPr>
                          <w:rFonts w:ascii="Calibri" w:eastAsia="Calibri" w:hAnsi="Calibri"/>
                          <w:sz w:val="22"/>
                          <w:szCs w:val="22"/>
                          <w:lang w:val="en-US"/>
                        </w:rPr>
                      </w:pPr>
                      <w:r>
                        <w:rPr>
                          <w:rFonts w:ascii="Calibri" w:eastAsia="Calibri" w:hAnsi="Calibri"/>
                          <w:b/>
                          <w:bCs/>
                          <w:sz w:val="32"/>
                          <w:szCs w:val="32"/>
                          <w:lang w:val="en-US"/>
                        </w:rPr>
                        <w:t xml:space="preserve">a. </w:t>
                      </w:r>
                    </w:p>
                  </w:txbxContent>
                </v:textbox>
              </v:shape>
            </w:pict>
          </mc:Fallback>
        </mc:AlternateContent>
      </w:r>
      <w:r>
        <w:rPr>
          <w:rFonts w:eastAsia="Calibri"/>
          <w:noProof/>
          <w:szCs w:val="24"/>
          <w:lang w:eastAsia="ko-KR"/>
        </w:rPr>
        <w:drawing>
          <wp:inline distT="0" distB="0" distL="0" distR="0" wp14:anchorId="283EF9EA" wp14:editId="6D8D5905">
            <wp:extent cx="5189220" cy="2771140"/>
            <wp:effectExtent l="0" t="0" r="0" b="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b="51669"/>
                    <a:stretch>
                      <a:fillRect/>
                    </a:stretch>
                  </pic:blipFill>
                  <pic:spPr bwMode="auto">
                    <a:xfrm>
                      <a:off x="0" y="0"/>
                      <a:ext cx="5189220" cy="2771140"/>
                    </a:xfrm>
                    <a:prstGeom prst="rect">
                      <a:avLst/>
                    </a:prstGeom>
                    <a:noFill/>
                    <a:ln>
                      <a:noFill/>
                    </a:ln>
                  </pic:spPr>
                </pic:pic>
              </a:graphicData>
            </a:graphic>
          </wp:inline>
        </w:drawing>
      </w:r>
    </w:p>
    <w:p w:rsidR="002741C8" w:rsidRDefault="00AD5DB9">
      <w:pPr>
        <w:spacing w:line="360" w:lineRule="auto"/>
        <w:rPr>
          <w:rFonts w:eastAsia="Calibri"/>
          <w:szCs w:val="24"/>
        </w:rPr>
      </w:pPr>
      <w:r>
        <w:rPr>
          <w:noProof/>
          <w:lang w:eastAsia="ko-KR"/>
        </w:rPr>
        <mc:AlternateContent>
          <mc:Choice Requires="wps">
            <w:drawing>
              <wp:anchor distT="0" distB="0" distL="114300" distR="114300" simplePos="0" relativeHeight="251658240" behindDoc="0" locked="0" layoutInCell="1" allowOverlap="1" wp14:anchorId="1306464D" wp14:editId="1820D6A6">
                <wp:simplePos x="0" y="0"/>
                <wp:positionH relativeFrom="margin">
                  <wp:align>left</wp:align>
                </wp:positionH>
                <wp:positionV relativeFrom="paragraph">
                  <wp:posOffset>2898140</wp:posOffset>
                </wp:positionV>
                <wp:extent cx="790575" cy="381000"/>
                <wp:effectExtent l="0" t="0" r="0" b="0"/>
                <wp:wrapNone/>
                <wp:docPr id="982710742" name="Teksto laukas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90575" cy="381000"/>
                        </a:xfrm>
                        <a:prstGeom prst="rect">
                          <a:avLst/>
                        </a:prstGeom>
                        <a:noFill/>
                        <a:ln w="6350">
                          <a:noFill/>
                        </a:ln>
                      </wps:spPr>
                      <wps:txbx>
                        <w:txbxContent>
                          <w:p w:rsidR="002741C8" w:rsidRDefault="00AD5DB9">
                            <w:pPr>
                              <w:ind w:left="1097" w:hanging="360"/>
                              <w:rPr>
                                <w:rFonts w:ascii="Calibri" w:eastAsia="Calibri" w:hAnsi="Calibri"/>
                                <w:sz w:val="22"/>
                                <w:szCs w:val="22"/>
                                <w:lang w:val="en-US"/>
                              </w:rPr>
                            </w:pPr>
                            <w:r>
                              <w:rPr>
                                <w:rFonts w:ascii="Calibri" w:eastAsia="Calibri" w:hAnsi="Calibri"/>
                                <w:b/>
                                <w:bCs/>
                                <w:sz w:val="32"/>
                                <w:szCs w:val="32"/>
                                <w:lang w:val="en-US"/>
                              </w:rPr>
                              <w:t xml:space="preserve">c.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06464D" id="Teksto laukas 5" o:spid="_x0000_s1027" type="#_x0000_t202" style="position:absolute;margin-left:0;margin-top:228.2pt;width:62.25pt;height:30pt;z-index:25165824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bEGvRQIAAH0EAAAOAAAAZHJzL2Uyb0RvYy54bWysVN9v2jAQfp+0/8Hy+0hCoUBEqFgrpkmo rQRTn43jkAjH59mGhP31OzuBom5P016cs+/nd99d5g9tLclJGFuBymgyiCkRikNeqX1Gf2xXX6aU WMdUziQokdGzsPRh8fnTvNGpGEIJMheGYBBl00ZntHROp1FkeSlqZgeghUJlAaZmDq9mH+WGNRi9 ltEwju+jBkyuDXBhLb4+dUq6CPGLQnD3UhRWOCIzirW5cJpw7vwZLeYs3Rumy4r3ZbB/qKJmlcKk 11BPzDFyNNUfoeqKG7BQuAGHOoKiqLgIGBBNEn9AsymZFgELNsfqa5vs/wvLn0+vhlR5RmfT4SSJ J6MhJYrVSNVWHKwDItnxwCwZ+1Y12qbosdHo49qv0CLlAbbVa+AHiybRjU3nYNHat6YtTO2/CJqg I7JxvjIgWkc4Pk5m8XgypoSj6m6axHFgKHp31sa6bwJq4oWMGiQ4FMBOa+t8epZeTHwuBatKykCy VKTJ6P3dOA4OVw16SNXX3ZXqEbh214a2JBfcO8jPCNtAN0NW81WFNayZda/M4NAgIFwE94JHIQFz QS9RUoL59bd3b49copaSBocwo/bnkRlBifyukOVZMhr5qQ2X0XgyxIu51exuNepYPwLOeYIrp3kQ vb2TF7EwUL/hvix9VlQxxTF3Rt1FfHTdauC+cbFcBiOcU83cWm00v7DtO7xt35jRPQ0O+XuGy7iy 9AMbnW3Hx/LooKgCVb7PXVf79uOMBwb7ffRLdHsPVu9/jcVvAAAA//8DAFBLAwQUAAYACAAAACEA PbsGY94AAAAIAQAADwAAAGRycy9kb3ducmV2LnhtbEyPwU7DMBBE70j8g7VI3KjTKilVmk1VIbgg IUSphLi58TYO2OsQu234e9xTOc7OauZNtRqdFUcaQucZYTrJQBA3XnfcImzfn+4WIEJUrJX1TAi/ FGBVX19VqtT+xG903MRWpBAOpUIwMfallKEx5FSY+J44eXs/OBWTHFqpB3VK4c7KWZbNpVMdpwaj enow1HxvDg7hfvGpzdfwPG4/XtY/5rWX9lFJxNubcb0EEWmMl2c44yd0qBPTzh9YB2ER0pCIkBfz HMTZnuUFiB1CMU0XWVfy/4D6DwAA//8DAFBLAQItABQABgAIAAAAIQC2gziS/gAAAOEBAAATAAAA AAAAAAAAAAAAAAAAAABbQ29udGVudF9UeXBlc10ueG1sUEsBAi0AFAAGAAgAAAAhADj9If/WAAAA lAEAAAsAAAAAAAAAAAAAAAAALwEAAF9yZWxzLy5yZWxzUEsBAi0AFAAGAAgAAAAhANdsQa9FAgAA fQQAAA4AAAAAAAAAAAAAAAAALgIAAGRycy9lMm9Eb2MueG1sUEsBAi0AFAAGAAgAAAAhAD27BmPe AAAACAEAAA8AAAAAAAAAAAAAAAAAnwQAAGRycy9kb3ducmV2LnhtbFBLBQYAAAAABAAEAPMAAACq BQAAAAA= " filled="f" stroked="f" strokeweight=".5pt">
                <v:path arrowok="t"/>
                <v:textbox>
                  <w:txbxContent>
                    <w:p w:rsidR="002741C8" w:rsidRDefault="00AD5DB9">
                      <w:pPr>
                        <w:ind w:left="1097" w:hanging="360"/>
                        <w:rPr>
                          <w:rFonts w:ascii="Calibri" w:eastAsia="Calibri" w:hAnsi="Calibri"/>
                          <w:sz w:val="22"/>
                          <w:szCs w:val="22"/>
                          <w:lang w:val="en-US"/>
                        </w:rPr>
                      </w:pPr>
                      <w:r>
                        <w:rPr>
                          <w:rFonts w:ascii="Calibri" w:eastAsia="Calibri" w:hAnsi="Calibri"/>
                          <w:b/>
                          <w:bCs/>
                          <w:sz w:val="32"/>
                          <w:szCs w:val="32"/>
                          <w:lang w:val="en-US"/>
                        </w:rPr>
                        <w:t xml:space="preserve">c. </w:t>
                      </w:r>
                    </w:p>
                  </w:txbxContent>
                </v:textbox>
                <w10:wrap anchorx="margin"/>
              </v:shape>
            </w:pict>
          </mc:Fallback>
        </mc:AlternateContent>
      </w:r>
      <w:r>
        <w:rPr>
          <w:rFonts w:eastAsia="Calibri"/>
          <w:noProof/>
          <w:szCs w:val="24"/>
          <w:lang w:eastAsia="ko-KR"/>
        </w:rPr>
        <w:drawing>
          <wp:inline distT="0" distB="0" distL="0" distR="0" wp14:anchorId="72C3A59A" wp14:editId="40CADB19">
            <wp:extent cx="5205730" cy="3477895"/>
            <wp:effectExtent l="0" t="0" r="0" b="0"/>
            <wp:docPr id="1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05730" cy="3477895"/>
                    </a:xfrm>
                    <a:prstGeom prst="rect">
                      <a:avLst/>
                    </a:prstGeom>
                    <a:noFill/>
                    <a:ln>
                      <a:noFill/>
                    </a:ln>
                  </pic:spPr>
                </pic:pic>
              </a:graphicData>
            </a:graphic>
          </wp:inline>
        </w:drawing>
      </w:r>
    </w:p>
    <w:p w:rsidR="002741C8" w:rsidRDefault="00AD5DB9">
      <w:pPr>
        <w:spacing w:line="360" w:lineRule="auto"/>
        <w:rPr>
          <w:rFonts w:eastAsia="Calibri"/>
          <w:szCs w:val="24"/>
        </w:rPr>
      </w:pPr>
      <w:r>
        <w:rPr>
          <w:noProof/>
          <w:lang w:eastAsia="ko-KR"/>
        </w:rPr>
        <mc:AlternateContent>
          <mc:Choice Requires="wps">
            <w:drawing>
              <wp:anchor distT="0" distB="0" distL="114300" distR="114300" simplePos="0" relativeHeight="251659264" behindDoc="0" locked="0" layoutInCell="1" allowOverlap="1" wp14:anchorId="56B4F689" wp14:editId="17030002">
                <wp:simplePos x="0" y="0"/>
                <wp:positionH relativeFrom="margin">
                  <wp:align>left</wp:align>
                </wp:positionH>
                <wp:positionV relativeFrom="paragraph">
                  <wp:posOffset>3329940</wp:posOffset>
                </wp:positionV>
                <wp:extent cx="790575" cy="381000"/>
                <wp:effectExtent l="0" t="0" r="0" b="0"/>
                <wp:wrapNone/>
                <wp:docPr id="905798587" name="Teksto laukas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90575" cy="381000"/>
                        </a:xfrm>
                        <a:prstGeom prst="rect">
                          <a:avLst/>
                        </a:prstGeom>
                        <a:noFill/>
                        <a:ln w="6350">
                          <a:noFill/>
                        </a:ln>
                      </wps:spPr>
                      <wps:txbx>
                        <w:txbxContent>
                          <w:p w:rsidR="002741C8" w:rsidRDefault="00AD5DB9">
                            <w:pPr>
                              <w:ind w:left="1097" w:hanging="360"/>
                              <w:rPr>
                                <w:rFonts w:ascii="Calibri" w:eastAsia="Calibri" w:hAnsi="Calibri"/>
                                <w:sz w:val="22"/>
                                <w:szCs w:val="22"/>
                                <w:lang w:val="en-US"/>
                              </w:rPr>
                            </w:pPr>
                            <w:r>
                              <w:rPr>
                                <w:rFonts w:ascii="Calibri" w:eastAsia="Calibri" w:hAnsi="Calibri"/>
                                <w:b/>
                                <w:bCs/>
                                <w:sz w:val="32"/>
                                <w:szCs w:val="32"/>
                                <w:lang w:val="en-US"/>
                              </w:rPr>
                              <w:t xml:space="preserve">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B4F689" id="Teksto laukas 4" o:spid="_x0000_s1028" type="#_x0000_t202" style="position:absolute;margin-left:0;margin-top:262.2pt;width:62.25pt;height:30pt;z-index:25165926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yU7b0QwIAAH0EAAAOAAAAZHJzL2Uyb0RvYy54bWysVN9v2jAQfp+0/8Hy+0igUCAiVKwV0yTU VoKpz8ZxSITj82xDwv76nZ2Eom5P016cs+/nd99dFg9NJclZGFuCSulwEFMiFIesVIeU/titv8wo sY6pjElQIqUXYenD8vOnRa0TMYICZCYMwSDKJrVOaeGcTqLI8kJUzA5AC4XKHEzFHF7NIcoMqzF6 JaNRHN9HNZhMG+DCWnx9apV0GeLnueDuJc+tcESmFGtz4TTh3PszWi5YcjBMFyXvymD/UEXFSoVJ r6GemGPkZMo/QlUlN2AhdwMOVQR5XnIRMCCaYfwBzbZgWgQs2Byrr22y/y8sfz6/GlJmKZ3Hk+l8 NplNKVGsQqp24mgdEMlOR2bJ2Leq1jZBj61GH9d8hQYpD7Ct3gA/WjSJbmxaB4vWvjVNbir/RdAE HZGNy5UB0TjC8XHqq5hQwlF1NxvGcWAoenfWxrpvAirihZQaJDgUwM4b63x6lvQmPpeCdSllIFkq Uqf0/m4SB4erBj2k6upuS/UIXLNvQltGPe49ZBeEbaCdIav5usQaNsy6V2ZwaBAQLoJ7wSOXgLmg kygpwPz627u3Ry5RS0mNQ5hS+/PEjKBEflfI8nw4HvupDZfxZDrCi7nV7G816lQ9As75EFdO8yB6 eyd7MTdQveG+rHxWVDHFMXdKXS8+unY1cN+4WK2CEc6pZm6jtpr3bPsO75o3ZnRHg0P+nqEfV5Z8 YKO1bflYnRzkZaDK97ntatd+nPHAYLePfolu78Hq/a+x/A0AAP//AwBQSwMEFAAGAAgAAAAhAIUc Ck7dAAAACAEAAA8AAABkcnMvZG93bnJldi54bWxMj8FOwzAQRO9I/IO1SNyoQ5RClMapKgQXJIQo lRC3bbyNA7EdbLcNf8/2VI47M5p9Uy8nO4gDhdh7p+B2loEg13rdu07B5v3ppgQREzqNg3ek4Jci LJvLixor7Y/ujQ7r1AkucbFCBSalsZIytoYsxpkfybG388Fi4jN0Ugc8crkdZJ5ld9Ji7/iDwZEe DLXf671VcF9+avMVnqfNx8vqx7yOcnhEqdT11bRagEg0pXMYTviMDg0zbf3e6SgGBTwkKZjnRQHi ZOfFHMSWlZIV2dTy/4DmDwAA//8DAFBLAQItABQABgAIAAAAIQC2gziS/gAAAOEBAAATAAAAAAAA AAAAAAAAAAAAAABbQ29udGVudF9UeXBlc10ueG1sUEsBAi0AFAAGAAgAAAAhADj9If/WAAAAlAEA AAsAAAAAAAAAAAAAAAAALwEAAF9yZWxzLy5yZWxzUEsBAi0AFAAGAAgAAAAhADJTtvRDAgAAfQQA AA4AAAAAAAAAAAAAAAAALgIAAGRycy9lMm9Eb2MueG1sUEsBAi0AFAAGAAgAAAAhAIUcCk7dAAAA CAEAAA8AAAAAAAAAAAAAAAAAnQQAAGRycy9kb3ducmV2LnhtbFBLBQYAAAAABAAEAPMAAACnBQAA AAA= " filled="f" stroked="f" strokeweight=".5pt">
                <v:path arrowok="t"/>
                <v:textbox>
                  <w:txbxContent>
                    <w:p w:rsidR="002741C8" w:rsidRDefault="00AD5DB9">
                      <w:pPr>
                        <w:ind w:left="1097" w:hanging="360"/>
                        <w:rPr>
                          <w:rFonts w:ascii="Calibri" w:eastAsia="Calibri" w:hAnsi="Calibri"/>
                          <w:sz w:val="22"/>
                          <w:szCs w:val="22"/>
                          <w:lang w:val="en-US"/>
                        </w:rPr>
                      </w:pPr>
                      <w:r>
                        <w:rPr>
                          <w:rFonts w:ascii="Calibri" w:eastAsia="Calibri" w:hAnsi="Calibri"/>
                          <w:b/>
                          <w:bCs/>
                          <w:sz w:val="32"/>
                          <w:szCs w:val="32"/>
                          <w:lang w:val="en-US"/>
                        </w:rPr>
                        <w:t xml:space="preserve">e. </w:t>
                      </w:r>
                    </w:p>
                  </w:txbxContent>
                </v:textbox>
                <w10:wrap anchorx="margin"/>
              </v:shape>
            </w:pict>
          </mc:Fallback>
        </mc:AlternateContent>
      </w:r>
      <w:r>
        <w:rPr>
          <w:rFonts w:eastAsia="Calibri"/>
          <w:noProof/>
          <w:szCs w:val="24"/>
          <w:lang w:eastAsia="ko-KR"/>
        </w:rPr>
        <w:drawing>
          <wp:inline distT="0" distB="0" distL="0" distR="0" wp14:anchorId="7762CDB1" wp14:editId="2F892B71">
            <wp:extent cx="5862320" cy="3764280"/>
            <wp:effectExtent l="0" t="0" r="0" b="0"/>
            <wp:docPr id="1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a:extLst>
                        <a:ext uri="{28A0092B-C50C-407E-A947-70E740481C1C}">
                          <a14:useLocalDpi xmlns:a14="http://schemas.microsoft.com/office/drawing/2010/main" val="0"/>
                        </a:ext>
                      </a:extLst>
                    </a:blip>
                    <a:srcRect l="13773" t="8640" r="16864"/>
                    <a:stretch>
                      <a:fillRect/>
                    </a:stretch>
                  </pic:blipFill>
                  <pic:spPr bwMode="auto">
                    <a:xfrm>
                      <a:off x="0" y="0"/>
                      <a:ext cx="5862320" cy="3764280"/>
                    </a:xfrm>
                    <a:prstGeom prst="rect">
                      <a:avLst/>
                    </a:prstGeom>
                    <a:noFill/>
                    <a:ln>
                      <a:noFill/>
                    </a:ln>
                  </pic:spPr>
                </pic:pic>
              </a:graphicData>
            </a:graphic>
          </wp:inline>
        </w:drawing>
      </w:r>
    </w:p>
    <w:p w:rsidR="002741C8" w:rsidRDefault="00AD5DB9">
      <w:pPr>
        <w:spacing w:line="360" w:lineRule="auto"/>
        <w:rPr>
          <w:rFonts w:eastAsia="Calibri"/>
          <w:szCs w:val="24"/>
        </w:rPr>
      </w:pPr>
      <w:r>
        <w:rPr>
          <w:noProof/>
          <w:lang w:eastAsia="ko-KR"/>
        </w:rPr>
        <mc:AlternateContent>
          <mc:Choice Requires="wps">
            <w:drawing>
              <wp:anchor distT="0" distB="0" distL="114300" distR="114300" simplePos="0" relativeHeight="251660288" behindDoc="0" locked="0" layoutInCell="1" allowOverlap="1" wp14:anchorId="2479FD08" wp14:editId="13257DA3">
                <wp:simplePos x="0" y="0"/>
                <wp:positionH relativeFrom="margin">
                  <wp:posOffset>-99060</wp:posOffset>
                </wp:positionH>
                <wp:positionV relativeFrom="paragraph">
                  <wp:posOffset>2585085</wp:posOffset>
                </wp:positionV>
                <wp:extent cx="790575" cy="381000"/>
                <wp:effectExtent l="0" t="0" r="0" b="0"/>
                <wp:wrapNone/>
                <wp:docPr id="64002656" name="Teksto laukas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90575" cy="381000"/>
                        </a:xfrm>
                        <a:prstGeom prst="rect">
                          <a:avLst/>
                        </a:prstGeom>
                        <a:noFill/>
                        <a:ln w="6350">
                          <a:noFill/>
                        </a:ln>
                      </wps:spPr>
                      <wps:txbx>
                        <w:txbxContent>
                          <w:p w:rsidR="002741C8" w:rsidRDefault="00AD5DB9">
                            <w:pPr>
                              <w:ind w:left="1097" w:hanging="360"/>
                              <w:rPr>
                                <w:rFonts w:ascii="Calibri" w:eastAsia="Calibri" w:hAnsi="Calibri"/>
                                <w:sz w:val="22"/>
                                <w:szCs w:val="22"/>
                                <w:lang w:val="en-US"/>
                              </w:rPr>
                            </w:pPr>
                            <w:r>
                              <w:rPr>
                                <w:rFonts w:ascii="Calibri" w:eastAsia="Calibri" w:hAnsi="Calibri"/>
                                <w:b/>
                                <w:bCs/>
                                <w:sz w:val="32"/>
                                <w:szCs w:val="32"/>
                                <w:lang w:val="en-US"/>
                              </w:rPr>
                              <w:t xml:space="preserve">g.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79FD08" id="Teksto laukas 3" o:spid="_x0000_s1029" type="#_x0000_t202" style="position:absolute;margin-left:-7.8pt;margin-top:203.55pt;width:62.25pt;height:30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s5VsXQgIAAHwEAAAOAAAAZHJzL2Uyb0RvYy54bWysVEuP2jAQvlfqf7B8Lwnv3YiworuiqoR2 V4Jqz8axIcLxuLYhob++YyewaNtT1Ysz9jy/+WYye2gqRU7CuhJ0Tvu9lBKhORSl3uX0x2b55Y4S 55kumAItcnoWjj7MP3+a1SYTA9iDKoQlGES7rDY53XtvsiRxfC8q5npghEalBFsxj1e7SwrLaoxe qWSQppOkBlsYC1w4h69PrZLOY3wpBfcvUjrhicop1ubjaeO5DWcyn7FsZ5nZl7wrg/1DFRUrNSa9 hnpinpGjLf8IVZXcggPpexyqBKQsuYgYEE0//YBmvWdGRCzYHGeubXL/Lyx/Pr1aUhY5nYzSdDAZ TyjRrEKmNuLgPBDFjgfmyDB0qjYuQ4e1QRfffIUGGY+onVkBPzg0SW5sWgeH1qEzjbRV+CJmgo5I xvlKgGg84fg4vU/H0zElHFXDu36aRoKSd2djnf8moCJByKlFfmMB7LRyPqRn2cUk5NKwLJWKHCtN agQ5HKfR4apBD6W7uttSAwLfbJvYlSvuLRRnhG2hHSFn+LLEGlbM+VdmcWYQEO6Bf8FDKsBc0EmU 7MH++tt7sEcqUUtJjTOYU/fzyKygRH3XSPJ9fzQKQxsvo/F0gBd7q9neavSxegQc8z5unOFRDPZe XURpoXrDdVmErKhimmPunPqL+OjbzcB142KxiEY4pob5lV4bfmE7dHjTvDFrOho88vcMl2ll2Qc2 WtuWj8XRgywjVaHPbVe79uOIRwa7dQw7dHuPVu8/jflvAAAA//8DAFBLAwQUAAYACAAAACEAAsCn IuAAAAALAQAADwAAAGRycy9kb3ducmV2LnhtbEyPwU7DMAyG70i8Q2QkbltSBF0pTacJwQUJoY1J iFvWhKaQOCXJtvL2eCc4+ven35+b5eQdO5iYhoASirkAZrALesBewvb1cVYBS1mhVi6gkfBjEizb 87NG1ToccW0Om9wzKsFUKwk257HmPHXWeJXmYTRIu48Qvco0xp7rqI5U7h2/EqLkXg1IF6wazb01 3ddm7yUsqndtP+PTtH17Xn3bl5G7B8WlvLyYVnfAspnyHwwnfVKHlpx2YY86MSdhVtyUhEq4FosC 2IkQ1S2wHSUlJbxt+P8f2l8AAAD//wMAUEsBAi0AFAAGAAgAAAAhALaDOJL+AAAA4QEAABMAAAAA AAAAAAAAAAAAAAAAAFtDb250ZW50X1R5cGVzXS54bWxQSwECLQAUAAYACAAAACEAOP0h/9YAAACU AQAACwAAAAAAAAAAAAAAAAAvAQAAX3JlbHMvLnJlbHNQSwECLQAUAAYACAAAACEArOVbF0ICAAB8 BAAADgAAAAAAAAAAAAAAAAAuAgAAZHJzL2Uyb0RvYy54bWxQSwECLQAUAAYACAAAACEAAsCnIuAA AAALAQAADwAAAAAAAAAAAAAAAACcBAAAZHJzL2Rvd25yZXYueG1sUEsFBgAAAAAEAAQA8wAAAKkF AAAAAA== " filled="f" stroked="f" strokeweight=".5pt">
                <v:path arrowok="t"/>
                <v:textbox>
                  <w:txbxContent>
                    <w:p w:rsidR="002741C8" w:rsidRDefault="00AD5DB9">
                      <w:pPr>
                        <w:ind w:left="1097" w:hanging="360"/>
                        <w:rPr>
                          <w:rFonts w:ascii="Calibri" w:eastAsia="Calibri" w:hAnsi="Calibri"/>
                          <w:sz w:val="22"/>
                          <w:szCs w:val="22"/>
                          <w:lang w:val="en-US"/>
                        </w:rPr>
                      </w:pPr>
                      <w:r>
                        <w:rPr>
                          <w:rFonts w:ascii="Calibri" w:eastAsia="Calibri" w:hAnsi="Calibri"/>
                          <w:b/>
                          <w:bCs/>
                          <w:sz w:val="32"/>
                          <w:szCs w:val="32"/>
                          <w:lang w:val="en-US"/>
                        </w:rPr>
                        <w:t xml:space="preserve">g. </w:t>
                      </w:r>
                    </w:p>
                  </w:txbxContent>
                </v:textbox>
                <w10:wrap anchorx="margin"/>
              </v:shape>
            </w:pict>
          </mc:Fallback>
        </mc:AlternateContent>
      </w:r>
      <w:r>
        <w:rPr>
          <w:rFonts w:eastAsia="Calibri"/>
          <w:noProof/>
          <w:szCs w:val="24"/>
          <w:lang w:eastAsia="ko-KR"/>
        </w:rPr>
        <w:drawing>
          <wp:inline distT="0" distB="0" distL="0" distR="0" wp14:anchorId="76ECEDF3" wp14:editId="34E4B631">
            <wp:extent cx="5878830" cy="3001010"/>
            <wp:effectExtent l="0" t="0" r="0" b="0"/>
            <wp:docPr id="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a:extLst>
                        <a:ext uri="{28A0092B-C50C-407E-A947-70E740481C1C}">
                          <a14:useLocalDpi xmlns:a14="http://schemas.microsoft.com/office/drawing/2010/main" val="0"/>
                        </a:ext>
                      </a:extLst>
                    </a:blip>
                    <a:srcRect r="15202" b="34593"/>
                    <a:stretch>
                      <a:fillRect/>
                    </a:stretch>
                  </pic:blipFill>
                  <pic:spPr bwMode="auto">
                    <a:xfrm>
                      <a:off x="0" y="0"/>
                      <a:ext cx="5878830" cy="3001010"/>
                    </a:xfrm>
                    <a:prstGeom prst="rect">
                      <a:avLst/>
                    </a:prstGeom>
                    <a:noFill/>
                    <a:ln>
                      <a:noFill/>
                    </a:ln>
                  </pic:spPr>
                </pic:pic>
              </a:graphicData>
            </a:graphic>
          </wp:inline>
        </w:drawing>
      </w:r>
    </w:p>
    <w:p w:rsidR="002741C8" w:rsidRDefault="002741C8">
      <w:pPr>
        <w:spacing w:line="360" w:lineRule="auto"/>
        <w:rPr>
          <w:rFonts w:eastAsia="Calibri"/>
          <w:szCs w:val="24"/>
        </w:rPr>
      </w:pPr>
    </w:p>
    <w:p w:rsidR="002741C8" w:rsidRDefault="00AD5DB9">
      <w:pPr>
        <w:spacing w:line="360" w:lineRule="auto"/>
        <w:rPr>
          <w:rFonts w:eastAsia="Calibri"/>
          <w:szCs w:val="24"/>
        </w:rPr>
      </w:pPr>
      <w:r>
        <w:rPr>
          <w:rFonts w:eastAsia="Calibri"/>
          <w:b/>
          <w:szCs w:val="24"/>
        </w:rPr>
        <w:t>5.1.3  paveikslas.</w:t>
      </w:r>
      <w:r>
        <w:rPr>
          <w:rFonts w:eastAsia="Calibri"/>
          <w:szCs w:val="24"/>
        </w:rPr>
        <w:t xml:space="preserve"> Paviršinių vandens telkinių kokybės tyrimo vietos Telšių rajono savivaldybėje a. Lūksto ežeras; b. Masčio ežeras; c. Germanto ežeras; d. Anulėnų tvenkinys</w:t>
      </w:r>
    </w:p>
    <w:p w:rsidR="002741C8" w:rsidRDefault="002741C8">
      <w:pPr>
        <w:spacing w:line="360" w:lineRule="auto"/>
        <w:ind w:firstLine="567"/>
        <w:jc w:val="both"/>
        <w:rPr>
          <w:rFonts w:eastAsia="Calibri"/>
          <w:szCs w:val="24"/>
        </w:rPr>
      </w:pPr>
    </w:p>
    <w:p w:rsidR="002741C8" w:rsidRDefault="00AD5DB9">
      <w:pPr>
        <w:spacing w:line="360" w:lineRule="auto"/>
        <w:ind w:firstLine="567"/>
        <w:jc w:val="both"/>
        <w:rPr>
          <w:rFonts w:eastAsia="Calibri"/>
          <w:szCs w:val="24"/>
        </w:rPr>
      </w:pPr>
      <w:r>
        <w:rPr>
          <w:rFonts w:eastAsia="Calibri"/>
          <w:szCs w:val="24"/>
        </w:rPr>
        <w:t>Telšių rajono savivaldybės teritorijoje paviršinių vandens telkinių kokybės tyrimų vietos pateikiam</w:t>
      </w:r>
      <w:r>
        <w:rPr>
          <w:rFonts w:eastAsia="Calibri"/>
          <w:szCs w:val="24"/>
        </w:rPr>
        <w:t xml:space="preserve">os 5.1.4  lentelėje. </w:t>
      </w:r>
    </w:p>
    <w:p w:rsidR="002741C8" w:rsidRDefault="00AD5DB9">
      <w:pPr>
        <w:rPr>
          <w:rFonts w:eastAsia="Calibri"/>
          <w:szCs w:val="24"/>
        </w:rPr>
      </w:pPr>
      <w:r>
        <w:rPr>
          <w:rFonts w:eastAsia="Calibri"/>
          <w:b/>
          <w:szCs w:val="24"/>
        </w:rPr>
        <w:t>5.1.4</w:t>
      </w:r>
      <w:r>
        <w:rPr>
          <w:rFonts w:eastAsia="Calibri"/>
          <w:b/>
          <w:szCs w:val="24"/>
        </w:rPr>
        <w:t xml:space="preserve">   lentelė. </w:t>
      </w:r>
      <w:r>
        <w:rPr>
          <w:rFonts w:eastAsia="Calibri"/>
          <w:szCs w:val="24"/>
        </w:rPr>
        <w:t>Telšių  rajono savivaldybės paviršinių vandens telkinių kokybės matavimų vietos 2023–2028  metų monitoringo metu (vietovė ir koordinatės)</w:t>
      </w:r>
    </w:p>
    <w:p w:rsidR="002741C8" w:rsidRDefault="002741C8">
      <w:pPr>
        <w:rPr>
          <w:rFonts w:eastAsia="Calibri"/>
          <w:szCs w:val="24"/>
        </w:rPr>
      </w:pPr>
    </w:p>
    <w:tbl>
      <w:tblPr>
        <w:tblW w:w="38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494"/>
        <w:gridCol w:w="1428"/>
        <w:gridCol w:w="2961"/>
      </w:tblGrid>
      <w:tr w:rsidR="002741C8">
        <w:trPr>
          <w:trHeight w:val="20"/>
          <w:jc w:val="center"/>
        </w:trPr>
        <w:tc>
          <w:tcPr>
            <w:tcW w:w="959" w:type="pct"/>
            <w:vMerge w:val="restart"/>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2741C8" w:rsidRDefault="00AD5DB9">
            <w:pPr>
              <w:jc w:val="both"/>
              <w:rPr>
                <w:rFonts w:eastAsia="Calibri"/>
                <w:b/>
                <w:szCs w:val="24"/>
                <w:lang w:eastAsia="lt-LT"/>
              </w:rPr>
            </w:pPr>
            <w:r>
              <w:rPr>
                <w:rFonts w:eastAsia="Calibri"/>
                <w:b/>
                <w:szCs w:val="24"/>
                <w:lang w:eastAsia="lt-LT"/>
              </w:rPr>
              <w:t>Posto  pav.</w:t>
            </w:r>
          </w:p>
        </w:tc>
        <w:tc>
          <w:tcPr>
            <w:tcW w:w="2007" w:type="pct"/>
            <w:gridSpan w:val="2"/>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2741C8" w:rsidRDefault="00AD5DB9">
            <w:pPr>
              <w:ind w:hanging="5"/>
              <w:jc w:val="center"/>
              <w:rPr>
                <w:rFonts w:eastAsia="Calibri"/>
                <w:b/>
                <w:szCs w:val="24"/>
                <w:lang w:eastAsia="lt-LT"/>
              </w:rPr>
            </w:pPr>
            <w:r>
              <w:rPr>
                <w:rFonts w:eastAsia="Calibri"/>
                <w:b/>
                <w:szCs w:val="24"/>
                <w:lang w:eastAsia="lt-LT"/>
              </w:rPr>
              <w:t>LKS-94</w:t>
            </w:r>
          </w:p>
        </w:tc>
        <w:tc>
          <w:tcPr>
            <w:tcW w:w="2034" w:type="pct"/>
            <w:vMerge w:val="restart"/>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2741C8" w:rsidRDefault="00AD5DB9">
            <w:pPr>
              <w:jc w:val="both"/>
              <w:rPr>
                <w:rFonts w:eastAsia="Calibri"/>
                <w:b/>
                <w:szCs w:val="24"/>
                <w:lang w:eastAsia="lt-LT"/>
              </w:rPr>
            </w:pPr>
            <w:r>
              <w:rPr>
                <w:rFonts w:eastAsia="Calibri"/>
                <w:b/>
                <w:szCs w:val="24"/>
                <w:lang w:eastAsia="lt-LT"/>
              </w:rPr>
              <w:t>Vandens</w:t>
            </w:r>
          </w:p>
          <w:p w:rsidR="002741C8" w:rsidRDefault="00AD5DB9">
            <w:pPr>
              <w:jc w:val="both"/>
              <w:rPr>
                <w:rFonts w:eastAsia="Calibri"/>
                <w:b/>
                <w:szCs w:val="24"/>
                <w:lang w:eastAsia="lt-LT"/>
              </w:rPr>
            </w:pPr>
            <w:r>
              <w:rPr>
                <w:rFonts w:eastAsia="Calibri"/>
                <w:b/>
                <w:szCs w:val="24"/>
                <w:lang w:eastAsia="lt-LT"/>
              </w:rPr>
              <w:t>Telkinys</w:t>
            </w:r>
          </w:p>
        </w:tc>
      </w:tr>
      <w:tr w:rsidR="002741C8">
        <w:trPr>
          <w:trHeight w:val="20"/>
          <w:jc w:val="center"/>
        </w:trPr>
        <w:tc>
          <w:tcPr>
            <w:tcW w:w="959" w:type="pct"/>
            <w:vMerge/>
            <w:tcBorders>
              <w:top w:val="single" w:sz="4" w:space="0" w:color="auto"/>
              <w:left w:val="single" w:sz="4" w:space="0" w:color="auto"/>
              <w:bottom w:val="single" w:sz="4" w:space="0" w:color="auto"/>
              <w:right w:val="single" w:sz="4" w:space="0" w:color="auto"/>
            </w:tcBorders>
            <w:vAlign w:val="center"/>
            <w:hideMark/>
          </w:tcPr>
          <w:p w:rsidR="002741C8" w:rsidRDefault="002741C8">
            <w:pPr>
              <w:jc w:val="both"/>
              <w:rPr>
                <w:rFonts w:eastAsia="Calibri"/>
                <w:b/>
                <w:szCs w:val="24"/>
                <w:lang w:eastAsia="lt-LT"/>
              </w:rPr>
            </w:pPr>
          </w:p>
        </w:tc>
        <w:tc>
          <w:tcPr>
            <w:tcW w:w="1026"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2741C8" w:rsidRDefault="00AD5DB9">
            <w:pPr>
              <w:ind w:hanging="5"/>
              <w:jc w:val="center"/>
              <w:rPr>
                <w:rFonts w:eastAsia="Calibri"/>
                <w:b/>
                <w:szCs w:val="24"/>
                <w:lang w:eastAsia="lt-LT"/>
              </w:rPr>
            </w:pPr>
            <w:r>
              <w:rPr>
                <w:rFonts w:eastAsia="Calibri"/>
                <w:b/>
                <w:szCs w:val="24"/>
                <w:lang w:eastAsia="lt-LT"/>
              </w:rPr>
              <w:t>rytai</w:t>
            </w:r>
          </w:p>
        </w:tc>
        <w:tc>
          <w:tcPr>
            <w:tcW w:w="98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2741C8" w:rsidRDefault="00AD5DB9">
            <w:pPr>
              <w:ind w:hanging="5"/>
              <w:jc w:val="center"/>
              <w:rPr>
                <w:rFonts w:eastAsia="Calibri"/>
                <w:b/>
                <w:szCs w:val="24"/>
                <w:lang w:eastAsia="lt-LT"/>
              </w:rPr>
            </w:pPr>
            <w:r>
              <w:rPr>
                <w:rFonts w:eastAsia="Calibri"/>
                <w:b/>
                <w:szCs w:val="24"/>
                <w:lang w:eastAsia="lt-LT"/>
              </w:rPr>
              <w:t>šiaurė</w:t>
            </w:r>
          </w:p>
        </w:tc>
        <w:tc>
          <w:tcPr>
            <w:tcW w:w="2034" w:type="pct"/>
            <w:vMerge/>
            <w:tcBorders>
              <w:top w:val="single" w:sz="4" w:space="0" w:color="auto"/>
              <w:left w:val="single" w:sz="4" w:space="0" w:color="auto"/>
              <w:bottom w:val="single" w:sz="4" w:space="0" w:color="auto"/>
              <w:right w:val="single" w:sz="4" w:space="0" w:color="auto"/>
            </w:tcBorders>
            <w:vAlign w:val="center"/>
            <w:hideMark/>
          </w:tcPr>
          <w:p w:rsidR="002741C8" w:rsidRDefault="002741C8">
            <w:pPr>
              <w:jc w:val="both"/>
              <w:rPr>
                <w:rFonts w:eastAsia="Calibri"/>
                <w:b/>
                <w:szCs w:val="24"/>
                <w:lang w:eastAsia="lt-LT"/>
              </w:rPr>
            </w:pPr>
          </w:p>
        </w:tc>
      </w:tr>
      <w:tr w:rsidR="002741C8">
        <w:trPr>
          <w:trHeight w:val="20"/>
          <w:jc w:val="center"/>
        </w:trPr>
        <w:tc>
          <w:tcPr>
            <w:tcW w:w="959" w:type="pct"/>
            <w:tcBorders>
              <w:top w:val="single" w:sz="4" w:space="0" w:color="auto"/>
              <w:left w:val="single" w:sz="4" w:space="0" w:color="auto"/>
              <w:bottom w:val="single" w:sz="4" w:space="0" w:color="auto"/>
              <w:right w:val="single" w:sz="4" w:space="0" w:color="auto"/>
            </w:tcBorders>
            <w:vAlign w:val="center"/>
            <w:hideMark/>
          </w:tcPr>
          <w:p w:rsidR="002741C8" w:rsidRDefault="00AD5DB9">
            <w:pPr>
              <w:jc w:val="both"/>
              <w:rPr>
                <w:rFonts w:eastAsia="Calibri"/>
                <w:b/>
                <w:bCs/>
                <w:szCs w:val="24"/>
                <w:lang w:eastAsia="lt-LT"/>
              </w:rPr>
            </w:pPr>
            <w:r>
              <w:rPr>
                <w:rFonts w:eastAsia="Calibri"/>
                <w:b/>
                <w:bCs/>
                <w:szCs w:val="24"/>
                <w:lang w:eastAsia="lt-LT"/>
              </w:rPr>
              <w:t>1</w:t>
            </w:r>
          </w:p>
        </w:tc>
        <w:tc>
          <w:tcPr>
            <w:tcW w:w="1026" w:type="pct"/>
            <w:tcBorders>
              <w:top w:val="single" w:sz="4" w:space="0" w:color="auto"/>
              <w:left w:val="nil"/>
              <w:bottom w:val="single" w:sz="4" w:space="0" w:color="auto"/>
              <w:right w:val="single" w:sz="4" w:space="0" w:color="auto"/>
            </w:tcBorders>
            <w:shd w:val="clear" w:color="auto" w:fill="auto"/>
            <w:vAlign w:val="bottom"/>
          </w:tcPr>
          <w:p w:rsidR="002741C8" w:rsidRDefault="00AD5DB9">
            <w:pPr>
              <w:ind w:hanging="5"/>
              <w:jc w:val="center"/>
              <w:rPr>
                <w:rFonts w:eastAsia="Calibri"/>
                <w:szCs w:val="24"/>
                <w:lang w:eastAsia="lt-LT"/>
              </w:rPr>
            </w:pPr>
            <w:r>
              <w:rPr>
                <w:rFonts w:eastAsia="Calibri"/>
                <w:color w:val="000000"/>
                <w:szCs w:val="24"/>
              </w:rPr>
              <w:t>395604</w:t>
            </w:r>
          </w:p>
        </w:tc>
        <w:tc>
          <w:tcPr>
            <w:tcW w:w="980" w:type="pct"/>
            <w:tcBorders>
              <w:top w:val="single" w:sz="4" w:space="0" w:color="auto"/>
              <w:left w:val="single" w:sz="4" w:space="0" w:color="auto"/>
              <w:bottom w:val="single" w:sz="4" w:space="0" w:color="auto"/>
              <w:right w:val="nil"/>
            </w:tcBorders>
            <w:shd w:val="clear" w:color="auto" w:fill="auto"/>
            <w:vAlign w:val="bottom"/>
          </w:tcPr>
          <w:p w:rsidR="002741C8" w:rsidRDefault="00AD5DB9">
            <w:pPr>
              <w:ind w:hanging="5"/>
              <w:jc w:val="center"/>
              <w:rPr>
                <w:rFonts w:eastAsia="Calibri"/>
                <w:szCs w:val="24"/>
                <w:lang w:eastAsia="lt-LT"/>
              </w:rPr>
            </w:pPr>
            <w:r>
              <w:rPr>
                <w:rFonts w:eastAsia="Calibri"/>
                <w:color w:val="000000"/>
                <w:szCs w:val="24"/>
              </w:rPr>
              <w:t>6178073</w:t>
            </w:r>
          </w:p>
        </w:tc>
        <w:tc>
          <w:tcPr>
            <w:tcW w:w="2034" w:type="pct"/>
            <w:tcBorders>
              <w:top w:val="single" w:sz="4" w:space="0" w:color="auto"/>
              <w:left w:val="single" w:sz="4" w:space="0" w:color="auto"/>
              <w:bottom w:val="single" w:sz="4" w:space="0" w:color="auto"/>
              <w:right w:val="single" w:sz="4" w:space="0" w:color="auto"/>
            </w:tcBorders>
            <w:shd w:val="clear" w:color="auto" w:fill="auto"/>
            <w:vAlign w:val="bottom"/>
          </w:tcPr>
          <w:p w:rsidR="002741C8" w:rsidRDefault="00AD5DB9">
            <w:pPr>
              <w:rPr>
                <w:rFonts w:eastAsia="Calibri"/>
                <w:szCs w:val="24"/>
                <w:lang w:eastAsia="lt-LT"/>
              </w:rPr>
            </w:pPr>
            <w:r>
              <w:rPr>
                <w:rFonts w:eastAsia="Calibri"/>
                <w:szCs w:val="24"/>
                <w:lang w:eastAsia="lt-LT"/>
              </w:rPr>
              <w:t>Lūksto ežeras</w:t>
            </w:r>
          </w:p>
        </w:tc>
      </w:tr>
      <w:tr w:rsidR="002741C8">
        <w:trPr>
          <w:trHeight w:val="20"/>
          <w:jc w:val="center"/>
        </w:trPr>
        <w:tc>
          <w:tcPr>
            <w:tcW w:w="959" w:type="pct"/>
            <w:tcBorders>
              <w:top w:val="single" w:sz="4" w:space="0" w:color="auto"/>
              <w:left w:val="single" w:sz="4" w:space="0" w:color="auto"/>
              <w:bottom w:val="single" w:sz="4" w:space="0" w:color="auto"/>
              <w:right w:val="single" w:sz="4" w:space="0" w:color="auto"/>
            </w:tcBorders>
            <w:vAlign w:val="center"/>
            <w:hideMark/>
          </w:tcPr>
          <w:p w:rsidR="002741C8" w:rsidRDefault="00AD5DB9">
            <w:pPr>
              <w:jc w:val="both"/>
              <w:rPr>
                <w:rFonts w:eastAsia="Calibri"/>
                <w:b/>
                <w:bCs/>
                <w:szCs w:val="24"/>
                <w:lang w:eastAsia="lt-LT"/>
              </w:rPr>
            </w:pPr>
            <w:r>
              <w:rPr>
                <w:rFonts w:eastAsia="Calibri"/>
                <w:b/>
                <w:bCs/>
                <w:szCs w:val="24"/>
                <w:lang w:eastAsia="lt-LT"/>
              </w:rPr>
              <w:t>2</w:t>
            </w:r>
          </w:p>
        </w:tc>
        <w:tc>
          <w:tcPr>
            <w:tcW w:w="1026" w:type="pct"/>
            <w:tcBorders>
              <w:top w:val="single" w:sz="4" w:space="0" w:color="auto"/>
              <w:left w:val="nil"/>
              <w:bottom w:val="single" w:sz="4" w:space="0" w:color="auto"/>
              <w:right w:val="single" w:sz="4" w:space="0" w:color="auto"/>
            </w:tcBorders>
            <w:shd w:val="clear" w:color="auto" w:fill="auto"/>
            <w:vAlign w:val="bottom"/>
          </w:tcPr>
          <w:p w:rsidR="002741C8" w:rsidRDefault="00AD5DB9">
            <w:pPr>
              <w:tabs>
                <w:tab w:val="left" w:pos="778"/>
              </w:tabs>
              <w:ind w:hanging="5"/>
              <w:jc w:val="center"/>
              <w:rPr>
                <w:rFonts w:eastAsia="Calibri"/>
                <w:szCs w:val="24"/>
                <w:lang w:eastAsia="lt-LT"/>
              </w:rPr>
            </w:pPr>
            <w:r>
              <w:rPr>
                <w:rFonts w:eastAsia="Calibri"/>
                <w:color w:val="000000"/>
                <w:szCs w:val="24"/>
              </w:rPr>
              <w:t>391116</w:t>
            </w:r>
          </w:p>
        </w:tc>
        <w:tc>
          <w:tcPr>
            <w:tcW w:w="980" w:type="pct"/>
            <w:tcBorders>
              <w:top w:val="single" w:sz="4" w:space="0" w:color="auto"/>
              <w:left w:val="single" w:sz="4" w:space="0" w:color="auto"/>
              <w:bottom w:val="single" w:sz="4" w:space="0" w:color="auto"/>
              <w:right w:val="nil"/>
            </w:tcBorders>
            <w:shd w:val="clear" w:color="auto" w:fill="auto"/>
            <w:vAlign w:val="bottom"/>
          </w:tcPr>
          <w:p w:rsidR="002741C8" w:rsidRDefault="00AD5DB9">
            <w:pPr>
              <w:ind w:hanging="5"/>
              <w:jc w:val="center"/>
              <w:rPr>
                <w:rFonts w:eastAsia="Calibri"/>
                <w:szCs w:val="24"/>
                <w:lang w:eastAsia="lt-LT"/>
              </w:rPr>
            </w:pPr>
            <w:r>
              <w:rPr>
                <w:rFonts w:eastAsia="Calibri"/>
                <w:color w:val="000000"/>
                <w:szCs w:val="24"/>
              </w:rPr>
              <w:t>6206302</w:t>
            </w:r>
          </w:p>
        </w:tc>
        <w:tc>
          <w:tcPr>
            <w:tcW w:w="2034" w:type="pct"/>
            <w:tcBorders>
              <w:top w:val="single" w:sz="4" w:space="0" w:color="auto"/>
              <w:left w:val="single" w:sz="4" w:space="0" w:color="auto"/>
              <w:bottom w:val="single" w:sz="4" w:space="0" w:color="auto"/>
              <w:right w:val="single" w:sz="4" w:space="0" w:color="auto"/>
            </w:tcBorders>
            <w:shd w:val="clear" w:color="auto" w:fill="auto"/>
            <w:vAlign w:val="bottom"/>
          </w:tcPr>
          <w:p w:rsidR="002741C8" w:rsidRDefault="00AD5DB9">
            <w:pPr>
              <w:jc w:val="both"/>
              <w:rPr>
                <w:rFonts w:eastAsia="Calibri"/>
                <w:szCs w:val="24"/>
                <w:lang w:eastAsia="lt-LT"/>
              </w:rPr>
            </w:pPr>
            <w:r>
              <w:rPr>
                <w:rFonts w:eastAsia="Calibri"/>
                <w:szCs w:val="24"/>
                <w:lang w:eastAsia="lt-LT"/>
              </w:rPr>
              <w:t>Masčio ežeras</w:t>
            </w:r>
          </w:p>
        </w:tc>
      </w:tr>
      <w:tr w:rsidR="002741C8">
        <w:trPr>
          <w:trHeight w:val="20"/>
          <w:jc w:val="center"/>
        </w:trPr>
        <w:tc>
          <w:tcPr>
            <w:tcW w:w="959" w:type="pct"/>
            <w:tcBorders>
              <w:top w:val="single" w:sz="4" w:space="0" w:color="auto"/>
              <w:left w:val="single" w:sz="4" w:space="0" w:color="auto"/>
              <w:bottom w:val="single" w:sz="4" w:space="0" w:color="auto"/>
              <w:right w:val="single" w:sz="4" w:space="0" w:color="auto"/>
            </w:tcBorders>
            <w:vAlign w:val="center"/>
          </w:tcPr>
          <w:p w:rsidR="002741C8" w:rsidRDefault="00AD5DB9">
            <w:pPr>
              <w:jc w:val="both"/>
              <w:rPr>
                <w:rFonts w:eastAsia="Calibri"/>
                <w:b/>
                <w:bCs/>
                <w:szCs w:val="24"/>
                <w:lang w:eastAsia="lt-LT"/>
              </w:rPr>
            </w:pPr>
            <w:r>
              <w:rPr>
                <w:rFonts w:eastAsia="Calibri"/>
                <w:b/>
                <w:bCs/>
                <w:szCs w:val="24"/>
                <w:lang w:eastAsia="lt-LT"/>
              </w:rPr>
              <w:t>3</w:t>
            </w:r>
          </w:p>
        </w:tc>
        <w:tc>
          <w:tcPr>
            <w:tcW w:w="1026" w:type="pct"/>
            <w:tcBorders>
              <w:top w:val="single" w:sz="4" w:space="0" w:color="auto"/>
              <w:left w:val="nil"/>
              <w:bottom w:val="single" w:sz="4" w:space="0" w:color="auto"/>
              <w:right w:val="single" w:sz="4" w:space="0" w:color="auto"/>
            </w:tcBorders>
            <w:shd w:val="clear" w:color="auto" w:fill="auto"/>
            <w:vAlign w:val="bottom"/>
          </w:tcPr>
          <w:p w:rsidR="002741C8" w:rsidRDefault="00AD5DB9">
            <w:pPr>
              <w:tabs>
                <w:tab w:val="left" w:pos="778"/>
              </w:tabs>
              <w:ind w:hanging="5"/>
              <w:jc w:val="center"/>
              <w:rPr>
                <w:rFonts w:eastAsia="Calibri"/>
                <w:szCs w:val="24"/>
                <w:lang w:eastAsia="lt-LT"/>
              </w:rPr>
            </w:pPr>
            <w:r>
              <w:rPr>
                <w:rFonts w:eastAsia="Calibri"/>
                <w:color w:val="000000"/>
                <w:szCs w:val="24"/>
              </w:rPr>
              <w:t>384987</w:t>
            </w:r>
          </w:p>
        </w:tc>
        <w:tc>
          <w:tcPr>
            <w:tcW w:w="980" w:type="pct"/>
            <w:tcBorders>
              <w:top w:val="single" w:sz="4" w:space="0" w:color="auto"/>
              <w:left w:val="single" w:sz="4" w:space="0" w:color="auto"/>
              <w:bottom w:val="single" w:sz="4" w:space="0" w:color="auto"/>
              <w:right w:val="nil"/>
            </w:tcBorders>
            <w:shd w:val="clear" w:color="auto" w:fill="auto"/>
            <w:vAlign w:val="bottom"/>
          </w:tcPr>
          <w:p w:rsidR="002741C8" w:rsidRDefault="00AD5DB9">
            <w:pPr>
              <w:ind w:hanging="5"/>
              <w:jc w:val="center"/>
              <w:rPr>
                <w:rFonts w:eastAsia="Calibri"/>
                <w:szCs w:val="24"/>
                <w:lang w:eastAsia="lt-LT"/>
              </w:rPr>
            </w:pPr>
            <w:r>
              <w:rPr>
                <w:rFonts w:eastAsia="Calibri"/>
                <w:color w:val="000000"/>
                <w:szCs w:val="24"/>
              </w:rPr>
              <w:t>6206723</w:t>
            </w:r>
          </w:p>
        </w:tc>
        <w:tc>
          <w:tcPr>
            <w:tcW w:w="2034" w:type="pct"/>
            <w:tcBorders>
              <w:top w:val="single" w:sz="4" w:space="0" w:color="auto"/>
              <w:left w:val="single" w:sz="4" w:space="0" w:color="auto"/>
              <w:bottom w:val="single" w:sz="4" w:space="0" w:color="auto"/>
              <w:right w:val="single" w:sz="4" w:space="0" w:color="auto"/>
            </w:tcBorders>
            <w:shd w:val="clear" w:color="auto" w:fill="auto"/>
            <w:vAlign w:val="bottom"/>
          </w:tcPr>
          <w:p w:rsidR="002741C8" w:rsidRDefault="00AD5DB9">
            <w:pPr>
              <w:jc w:val="both"/>
              <w:rPr>
                <w:rFonts w:eastAsia="Calibri"/>
                <w:szCs w:val="24"/>
                <w:lang w:eastAsia="lt-LT"/>
              </w:rPr>
            </w:pPr>
            <w:r>
              <w:rPr>
                <w:rFonts w:eastAsia="Calibri"/>
                <w:szCs w:val="24"/>
                <w:lang w:eastAsia="lt-LT"/>
              </w:rPr>
              <w:t>Germanto ežeras</w:t>
            </w:r>
          </w:p>
        </w:tc>
      </w:tr>
      <w:tr w:rsidR="002741C8">
        <w:trPr>
          <w:trHeight w:val="20"/>
          <w:jc w:val="center"/>
        </w:trPr>
        <w:tc>
          <w:tcPr>
            <w:tcW w:w="959" w:type="pct"/>
            <w:tcBorders>
              <w:top w:val="single" w:sz="4" w:space="0" w:color="auto"/>
              <w:left w:val="single" w:sz="4" w:space="0" w:color="auto"/>
              <w:bottom w:val="single" w:sz="4" w:space="0" w:color="auto"/>
              <w:right w:val="single" w:sz="4" w:space="0" w:color="auto"/>
            </w:tcBorders>
            <w:vAlign w:val="center"/>
          </w:tcPr>
          <w:p w:rsidR="002741C8" w:rsidRDefault="00AD5DB9">
            <w:pPr>
              <w:jc w:val="both"/>
              <w:rPr>
                <w:rFonts w:eastAsia="Calibri"/>
                <w:b/>
                <w:bCs/>
                <w:szCs w:val="24"/>
                <w:lang w:eastAsia="lt-LT"/>
              </w:rPr>
            </w:pPr>
            <w:r>
              <w:rPr>
                <w:rFonts w:eastAsia="Calibri"/>
                <w:b/>
                <w:bCs/>
                <w:szCs w:val="24"/>
                <w:lang w:eastAsia="lt-LT"/>
              </w:rPr>
              <w:t>4</w:t>
            </w:r>
          </w:p>
        </w:tc>
        <w:tc>
          <w:tcPr>
            <w:tcW w:w="1026" w:type="pct"/>
            <w:tcBorders>
              <w:top w:val="single" w:sz="4" w:space="0" w:color="auto"/>
              <w:left w:val="nil"/>
              <w:bottom w:val="single" w:sz="4" w:space="0" w:color="auto"/>
              <w:right w:val="single" w:sz="4" w:space="0" w:color="auto"/>
            </w:tcBorders>
            <w:shd w:val="clear" w:color="auto" w:fill="auto"/>
            <w:vAlign w:val="bottom"/>
          </w:tcPr>
          <w:p w:rsidR="002741C8" w:rsidRDefault="00AD5DB9">
            <w:pPr>
              <w:tabs>
                <w:tab w:val="left" w:pos="778"/>
              </w:tabs>
              <w:ind w:hanging="5"/>
              <w:jc w:val="center"/>
              <w:rPr>
                <w:rFonts w:eastAsia="Calibri"/>
                <w:szCs w:val="24"/>
                <w:lang w:eastAsia="lt-LT"/>
              </w:rPr>
            </w:pPr>
            <w:r>
              <w:rPr>
                <w:rFonts w:eastAsia="Calibri"/>
                <w:color w:val="000000"/>
                <w:szCs w:val="24"/>
              </w:rPr>
              <w:t>393219</w:t>
            </w:r>
          </w:p>
        </w:tc>
        <w:tc>
          <w:tcPr>
            <w:tcW w:w="980" w:type="pct"/>
            <w:tcBorders>
              <w:top w:val="single" w:sz="4" w:space="0" w:color="auto"/>
              <w:left w:val="single" w:sz="4" w:space="0" w:color="auto"/>
              <w:bottom w:val="single" w:sz="4" w:space="0" w:color="auto"/>
              <w:right w:val="nil"/>
            </w:tcBorders>
            <w:shd w:val="clear" w:color="auto" w:fill="auto"/>
            <w:vAlign w:val="bottom"/>
          </w:tcPr>
          <w:p w:rsidR="002741C8" w:rsidRDefault="00AD5DB9">
            <w:pPr>
              <w:ind w:hanging="5"/>
              <w:jc w:val="center"/>
              <w:rPr>
                <w:rFonts w:eastAsia="Calibri"/>
                <w:szCs w:val="24"/>
                <w:lang w:eastAsia="lt-LT"/>
              </w:rPr>
            </w:pPr>
            <w:r>
              <w:rPr>
                <w:rFonts w:eastAsia="Calibri"/>
                <w:color w:val="000000"/>
                <w:szCs w:val="24"/>
              </w:rPr>
              <w:t>6208725</w:t>
            </w:r>
          </w:p>
        </w:tc>
        <w:tc>
          <w:tcPr>
            <w:tcW w:w="2034" w:type="pct"/>
            <w:tcBorders>
              <w:top w:val="single" w:sz="4" w:space="0" w:color="auto"/>
              <w:left w:val="single" w:sz="4" w:space="0" w:color="auto"/>
              <w:bottom w:val="single" w:sz="4" w:space="0" w:color="auto"/>
              <w:right w:val="single" w:sz="4" w:space="0" w:color="auto"/>
            </w:tcBorders>
            <w:shd w:val="clear" w:color="auto" w:fill="auto"/>
            <w:vAlign w:val="bottom"/>
          </w:tcPr>
          <w:p w:rsidR="002741C8" w:rsidRDefault="00AD5DB9">
            <w:pPr>
              <w:jc w:val="both"/>
              <w:rPr>
                <w:rFonts w:eastAsia="Calibri"/>
                <w:szCs w:val="24"/>
                <w:lang w:eastAsia="lt-LT"/>
              </w:rPr>
            </w:pPr>
            <w:r>
              <w:rPr>
                <w:rFonts w:eastAsia="Calibri"/>
                <w:szCs w:val="24"/>
                <w:lang w:eastAsia="lt-LT"/>
              </w:rPr>
              <w:t>Anulėnų tvenkinys</w:t>
            </w:r>
          </w:p>
        </w:tc>
      </w:tr>
    </w:tbl>
    <w:p w:rsidR="002741C8" w:rsidRDefault="002741C8">
      <w:pPr>
        <w:rPr>
          <w:rFonts w:eastAsia="Calibri"/>
          <w:szCs w:val="24"/>
        </w:rPr>
      </w:pPr>
    </w:p>
    <w:p w:rsidR="002741C8" w:rsidRDefault="002741C8">
      <w:pPr>
        <w:spacing w:line="360" w:lineRule="auto"/>
        <w:ind w:firstLine="737"/>
        <w:jc w:val="both"/>
        <w:rPr>
          <w:rFonts w:eastAsia="Calibri"/>
          <w:szCs w:val="24"/>
        </w:rPr>
      </w:pPr>
    </w:p>
    <w:p w:rsidR="002741C8" w:rsidRDefault="00AD5DB9">
      <w:pPr>
        <w:spacing w:line="360" w:lineRule="auto"/>
        <w:ind w:firstLine="567"/>
        <w:jc w:val="both"/>
        <w:rPr>
          <w:rFonts w:eastAsia="Calibri"/>
          <w:szCs w:val="24"/>
        </w:rPr>
      </w:pPr>
      <w:r>
        <w:rPr>
          <w:rFonts w:eastAsia="Calibri"/>
          <w:szCs w:val="24"/>
        </w:rPr>
        <w:t>Matavimo vietos Telšių rajono savivaldybėje parinktos vietovėse siekiant, kad rezultatai kuo objektyviau reprezentuotų gyvenviečių taršą,</w:t>
      </w:r>
      <w:r>
        <w:rPr>
          <w:rFonts w:eastAsia="Calibri"/>
          <w:szCs w:val="24"/>
        </w:rPr>
        <w:t xml:space="preserve"> apibūdintų užterštumo lygį gyvenamuosiuose rajonuose, rekreacinėse zonose.</w:t>
      </w:r>
    </w:p>
    <w:p w:rsidR="002741C8" w:rsidRDefault="00AD5DB9">
      <w:pPr>
        <w:spacing w:line="360" w:lineRule="auto"/>
        <w:ind w:firstLine="737"/>
        <w:jc w:val="both"/>
        <w:rPr>
          <w:rFonts w:eastAsia="Calibri"/>
          <w:szCs w:val="24"/>
        </w:rPr>
      </w:pPr>
    </w:p>
    <w:p w:rsidR="002741C8" w:rsidRDefault="00AD5DB9">
      <w:pPr>
        <w:keepNext/>
        <w:keepLines/>
        <w:spacing w:line="360" w:lineRule="auto"/>
        <w:jc w:val="center"/>
        <w:outlineLvl w:val="1"/>
        <w:rPr>
          <w:b/>
          <w:bCs/>
          <w:color w:val="0070C0"/>
          <w:szCs w:val="24"/>
        </w:rPr>
      </w:pPr>
      <w:r>
        <w:rPr>
          <w:b/>
          <w:bCs/>
          <w:color w:val="0070C0"/>
          <w:szCs w:val="24"/>
        </w:rPr>
        <w:t>5.1.5</w:t>
      </w:r>
      <w:r>
        <w:rPr>
          <w:b/>
          <w:bCs/>
          <w:color w:val="0070C0"/>
          <w:szCs w:val="24"/>
        </w:rPr>
        <w:t xml:space="preserve">  Metodai ir procedūros</w:t>
      </w:r>
    </w:p>
    <w:p w:rsidR="002741C8" w:rsidRDefault="002741C8">
      <w:pPr>
        <w:spacing w:line="360" w:lineRule="auto"/>
        <w:ind w:firstLine="737"/>
        <w:jc w:val="both"/>
        <w:rPr>
          <w:rFonts w:eastAsia="Calibri"/>
          <w:szCs w:val="24"/>
        </w:rPr>
      </w:pPr>
    </w:p>
    <w:p w:rsidR="002741C8" w:rsidRDefault="00AD5DB9">
      <w:pPr>
        <w:spacing w:line="360" w:lineRule="auto"/>
        <w:ind w:firstLine="567"/>
        <w:jc w:val="both"/>
        <w:rPr>
          <w:rFonts w:eastAsia="Calibri"/>
          <w:szCs w:val="24"/>
        </w:rPr>
      </w:pPr>
      <w:r>
        <w:rPr>
          <w:rFonts w:eastAsia="Calibri"/>
          <w:szCs w:val="24"/>
        </w:rPr>
        <w:t xml:space="preserve">Siekiant, kad būtų užtikrinta vandens tyrimų kokybė ir rezultatų palyginamumas, tyrimai privalo būti atlikti pagal galiojančius reikalavimus, </w:t>
      </w:r>
      <w:r>
        <w:rPr>
          <w:rFonts w:eastAsia="Calibri"/>
          <w:szCs w:val="24"/>
        </w:rPr>
        <w:t>nurodytus teisės aktuose ir standartuose:</w:t>
      </w:r>
    </w:p>
    <w:p w:rsidR="002741C8" w:rsidRDefault="00AD5DB9">
      <w:pPr>
        <w:widowControl w:val="0"/>
        <w:tabs>
          <w:tab w:val="left" w:pos="851"/>
        </w:tabs>
        <w:spacing w:line="360" w:lineRule="auto"/>
        <w:ind w:left="567" w:right="215" w:hanging="141"/>
        <w:jc w:val="both"/>
        <w:rPr>
          <w:rFonts w:eastAsia="Calibri"/>
          <w:szCs w:val="24"/>
        </w:rPr>
      </w:pPr>
      <w:r>
        <w:rPr>
          <w:rFonts w:eastAsia="Calibri"/>
          <w:szCs w:val="24"/>
        </w:rPr>
        <w:t>1</w:t>
      </w:r>
      <w:r>
        <w:rPr>
          <w:rFonts w:eastAsia="Calibri"/>
          <w:szCs w:val="24"/>
        </w:rPr>
        <w:t>.</w:t>
      </w:r>
      <w:r>
        <w:rPr>
          <w:rFonts w:eastAsia="Calibri"/>
          <w:szCs w:val="24"/>
        </w:rPr>
        <w:tab/>
        <w:t>LST</w:t>
      </w:r>
      <w:r>
        <w:rPr>
          <w:rFonts w:eastAsia="Calibri"/>
          <w:spacing w:val="2"/>
          <w:szCs w:val="24"/>
        </w:rPr>
        <w:t xml:space="preserve"> </w:t>
      </w:r>
      <w:r>
        <w:rPr>
          <w:rFonts w:eastAsia="Calibri"/>
          <w:szCs w:val="24"/>
        </w:rPr>
        <w:t>EN</w:t>
      </w:r>
      <w:r>
        <w:rPr>
          <w:rFonts w:eastAsia="Calibri"/>
          <w:spacing w:val="2"/>
          <w:szCs w:val="24"/>
        </w:rPr>
        <w:t xml:space="preserve"> </w:t>
      </w:r>
      <w:r>
        <w:rPr>
          <w:rFonts w:eastAsia="Calibri"/>
          <w:szCs w:val="24"/>
        </w:rPr>
        <w:t>ISO</w:t>
      </w:r>
      <w:r>
        <w:rPr>
          <w:rFonts w:eastAsia="Calibri"/>
          <w:spacing w:val="2"/>
          <w:szCs w:val="24"/>
        </w:rPr>
        <w:t xml:space="preserve"> </w:t>
      </w:r>
      <w:r>
        <w:rPr>
          <w:rFonts w:eastAsia="Calibri"/>
          <w:szCs w:val="24"/>
        </w:rPr>
        <w:t>5667-1:2007.</w:t>
      </w:r>
      <w:r>
        <w:rPr>
          <w:rFonts w:eastAsia="Calibri"/>
          <w:spacing w:val="6"/>
          <w:szCs w:val="24"/>
        </w:rPr>
        <w:t xml:space="preserve"> </w:t>
      </w:r>
      <w:r>
        <w:rPr>
          <w:rFonts w:eastAsia="Calibri"/>
          <w:szCs w:val="24"/>
        </w:rPr>
        <w:t>Va</w:t>
      </w:r>
      <w:r>
        <w:rPr>
          <w:rFonts w:eastAsia="Calibri"/>
          <w:spacing w:val="-6"/>
          <w:szCs w:val="24"/>
        </w:rPr>
        <w:t>n</w:t>
      </w:r>
      <w:r>
        <w:rPr>
          <w:rFonts w:eastAsia="Calibri"/>
          <w:szCs w:val="24"/>
        </w:rPr>
        <w:t>dens</w:t>
      </w:r>
      <w:r>
        <w:rPr>
          <w:rFonts w:eastAsia="Calibri"/>
          <w:spacing w:val="2"/>
          <w:szCs w:val="24"/>
        </w:rPr>
        <w:t xml:space="preserve"> </w:t>
      </w:r>
      <w:r>
        <w:rPr>
          <w:rFonts w:eastAsia="Calibri"/>
          <w:szCs w:val="24"/>
        </w:rPr>
        <w:t>koky</w:t>
      </w:r>
      <w:r>
        <w:rPr>
          <w:rFonts w:eastAsia="Calibri"/>
          <w:spacing w:val="-7"/>
          <w:szCs w:val="24"/>
        </w:rPr>
        <w:t>b</w:t>
      </w:r>
      <w:r>
        <w:rPr>
          <w:rFonts w:eastAsia="Calibri"/>
          <w:spacing w:val="-1"/>
          <w:szCs w:val="24"/>
        </w:rPr>
        <w:t>ė</w:t>
      </w:r>
      <w:r>
        <w:rPr>
          <w:rFonts w:eastAsia="Calibri"/>
          <w:szCs w:val="24"/>
        </w:rPr>
        <w:t>.</w:t>
      </w:r>
      <w:r>
        <w:rPr>
          <w:rFonts w:eastAsia="Calibri"/>
          <w:spacing w:val="2"/>
          <w:szCs w:val="24"/>
        </w:rPr>
        <w:t xml:space="preserve"> </w:t>
      </w:r>
      <w:r>
        <w:rPr>
          <w:rFonts w:eastAsia="Calibri"/>
          <w:spacing w:val="1"/>
          <w:szCs w:val="24"/>
        </w:rPr>
        <w:t>M</w:t>
      </w:r>
      <w:r>
        <w:rPr>
          <w:rFonts w:eastAsia="Calibri"/>
          <w:spacing w:val="-1"/>
          <w:szCs w:val="24"/>
        </w:rPr>
        <w:t>ė</w:t>
      </w:r>
      <w:r>
        <w:rPr>
          <w:rFonts w:eastAsia="Calibri"/>
          <w:spacing w:val="5"/>
          <w:szCs w:val="24"/>
        </w:rPr>
        <w:t>g</w:t>
      </w:r>
      <w:r>
        <w:rPr>
          <w:rFonts w:eastAsia="Calibri"/>
          <w:spacing w:val="-4"/>
          <w:szCs w:val="24"/>
        </w:rPr>
        <w:t>i</w:t>
      </w:r>
      <w:r>
        <w:rPr>
          <w:rFonts w:eastAsia="Calibri"/>
          <w:szCs w:val="24"/>
        </w:rPr>
        <w:t>n</w:t>
      </w:r>
      <w:r>
        <w:rPr>
          <w:rFonts w:eastAsia="Calibri"/>
          <w:spacing w:val="-4"/>
          <w:szCs w:val="24"/>
        </w:rPr>
        <w:t>i</w:t>
      </w:r>
      <w:r>
        <w:rPr>
          <w:rFonts w:eastAsia="Calibri"/>
          <w:szCs w:val="24"/>
        </w:rPr>
        <w:t xml:space="preserve">ų </w:t>
      </w:r>
      <w:r>
        <w:rPr>
          <w:rFonts w:eastAsia="Calibri"/>
          <w:spacing w:val="6"/>
          <w:szCs w:val="24"/>
        </w:rPr>
        <w:t>ė</w:t>
      </w:r>
      <w:r>
        <w:rPr>
          <w:rFonts w:eastAsia="Calibri"/>
          <w:szCs w:val="24"/>
        </w:rPr>
        <w:t>mim</w:t>
      </w:r>
      <w:r>
        <w:rPr>
          <w:rFonts w:eastAsia="Calibri"/>
          <w:spacing w:val="-4"/>
          <w:szCs w:val="24"/>
        </w:rPr>
        <w:t>a</w:t>
      </w:r>
      <w:r>
        <w:rPr>
          <w:rFonts w:eastAsia="Calibri"/>
          <w:szCs w:val="24"/>
        </w:rPr>
        <w:t>s.</w:t>
      </w:r>
      <w:r>
        <w:rPr>
          <w:rFonts w:eastAsia="Calibri"/>
          <w:spacing w:val="2"/>
          <w:szCs w:val="24"/>
        </w:rPr>
        <w:t xml:space="preserve"> </w:t>
      </w:r>
      <w:r>
        <w:rPr>
          <w:rFonts w:eastAsia="Calibri"/>
          <w:szCs w:val="24"/>
        </w:rPr>
        <w:t>1</w:t>
      </w:r>
      <w:r>
        <w:rPr>
          <w:rFonts w:eastAsia="Calibri"/>
          <w:spacing w:val="2"/>
          <w:szCs w:val="24"/>
        </w:rPr>
        <w:t xml:space="preserve"> </w:t>
      </w:r>
      <w:r>
        <w:rPr>
          <w:rFonts w:eastAsia="Calibri"/>
          <w:szCs w:val="24"/>
        </w:rPr>
        <w:t>d</w:t>
      </w:r>
      <w:r>
        <w:rPr>
          <w:rFonts w:eastAsia="Calibri"/>
          <w:spacing w:val="5"/>
          <w:szCs w:val="24"/>
        </w:rPr>
        <w:t>a</w:t>
      </w:r>
      <w:r>
        <w:rPr>
          <w:rFonts w:eastAsia="Calibri"/>
          <w:spacing w:val="-4"/>
          <w:szCs w:val="24"/>
        </w:rPr>
        <w:t>li</w:t>
      </w:r>
      <w:r>
        <w:rPr>
          <w:rFonts w:eastAsia="Calibri"/>
          <w:szCs w:val="24"/>
        </w:rPr>
        <w:t>s.</w:t>
      </w:r>
      <w:r>
        <w:rPr>
          <w:rFonts w:eastAsia="Calibri"/>
          <w:spacing w:val="2"/>
          <w:szCs w:val="24"/>
        </w:rPr>
        <w:t xml:space="preserve"> </w:t>
      </w:r>
      <w:r>
        <w:rPr>
          <w:rFonts w:eastAsia="Calibri"/>
          <w:spacing w:val="-1"/>
          <w:szCs w:val="24"/>
        </w:rPr>
        <w:t>Mė</w:t>
      </w:r>
      <w:r>
        <w:rPr>
          <w:rFonts w:eastAsia="Calibri"/>
          <w:spacing w:val="5"/>
          <w:szCs w:val="24"/>
        </w:rPr>
        <w:t>g</w:t>
      </w:r>
      <w:r>
        <w:rPr>
          <w:rFonts w:eastAsia="Calibri"/>
          <w:spacing w:val="-4"/>
          <w:szCs w:val="24"/>
        </w:rPr>
        <w:t>i</w:t>
      </w:r>
      <w:r>
        <w:rPr>
          <w:rFonts w:eastAsia="Calibri"/>
          <w:spacing w:val="5"/>
          <w:szCs w:val="24"/>
        </w:rPr>
        <w:t>n</w:t>
      </w:r>
      <w:r>
        <w:rPr>
          <w:rFonts w:eastAsia="Calibri"/>
          <w:spacing w:val="-4"/>
          <w:szCs w:val="24"/>
        </w:rPr>
        <w:t>i</w:t>
      </w:r>
      <w:r>
        <w:rPr>
          <w:rFonts w:eastAsia="Calibri"/>
          <w:szCs w:val="24"/>
        </w:rPr>
        <w:t xml:space="preserve">ų </w:t>
      </w:r>
      <w:r>
        <w:rPr>
          <w:rFonts w:eastAsia="Calibri"/>
          <w:spacing w:val="6"/>
          <w:szCs w:val="24"/>
        </w:rPr>
        <w:t>ė</w:t>
      </w:r>
      <w:r>
        <w:rPr>
          <w:rFonts w:eastAsia="Calibri"/>
          <w:spacing w:val="-4"/>
          <w:szCs w:val="24"/>
        </w:rPr>
        <w:t>m</w:t>
      </w:r>
      <w:r>
        <w:rPr>
          <w:rFonts w:eastAsia="Calibri"/>
          <w:szCs w:val="24"/>
        </w:rPr>
        <w:t>i</w:t>
      </w:r>
      <w:r>
        <w:rPr>
          <w:rFonts w:eastAsia="Calibri"/>
          <w:spacing w:val="-9"/>
          <w:szCs w:val="24"/>
        </w:rPr>
        <w:t>m</w:t>
      </w:r>
      <w:r>
        <w:rPr>
          <w:rFonts w:eastAsia="Calibri"/>
          <w:szCs w:val="24"/>
        </w:rPr>
        <w:t>o pr</w:t>
      </w:r>
      <w:r>
        <w:rPr>
          <w:rFonts w:eastAsia="Calibri"/>
          <w:spacing w:val="6"/>
          <w:szCs w:val="24"/>
        </w:rPr>
        <w:t>o</w:t>
      </w:r>
      <w:r>
        <w:rPr>
          <w:rFonts w:eastAsia="Calibri"/>
          <w:spacing w:val="-5"/>
          <w:szCs w:val="24"/>
        </w:rPr>
        <w:t>g</w:t>
      </w:r>
      <w:r>
        <w:rPr>
          <w:rFonts w:eastAsia="Calibri"/>
          <w:szCs w:val="24"/>
        </w:rPr>
        <w:t>ra</w:t>
      </w:r>
      <w:r>
        <w:rPr>
          <w:rFonts w:eastAsia="Calibri"/>
          <w:spacing w:val="-8"/>
          <w:szCs w:val="24"/>
        </w:rPr>
        <w:t>m</w:t>
      </w:r>
      <w:r>
        <w:rPr>
          <w:rFonts w:eastAsia="Calibri"/>
          <w:szCs w:val="24"/>
        </w:rPr>
        <w:t>ų</w:t>
      </w:r>
      <w:r>
        <w:rPr>
          <w:rFonts w:eastAsia="Calibri"/>
          <w:spacing w:val="4"/>
          <w:szCs w:val="24"/>
        </w:rPr>
        <w:t xml:space="preserve"> </w:t>
      </w:r>
      <w:r>
        <w:rPr>
          <w:rFonts w:eastAsia="Calibri"/>
          <w:spacing w:val="-6"/>
          <w:szCs w:val="24"/>
        </w:rPr>
        <w:t>i</w:t>
      </w:r>
      <w:r>
        <w:rPr>
          <w:rFonts w:eastAsia="Calibri"/>
          <w:szCs w:val="24"/>
        </w:rPr>
        <w:t>r</w:t>
      </w:r>
      <w:r>
        <w:rPr>
          <w:rFonts w:eastAsia="Calibri"/>
          <w:spacing w:val="9"/>
          <w:szCs w:val="24"/>
        </w:rPr>
        <w:t xml:space="preserve"> </w:t>
      </w:r>
      <w:r>
        <w:rPr>
          <w:rFonts w:eastAsia="Calibri"/>
          <w:spacing w:val="-4"/>
          <w:szCs w:val="24"/>
        </w:rPr>
        <w:t>b</w:t>
      </w:r>
      <w:r>
        <w:rPr>
          <w:rFonts w:eastAsia="Calibri"/>
          <w:szCs w:val="24"/>
        </w:rPr>
        <w:t>ūdų</w:t>
      </w:r>
      <w:r>
        <w:rPr>
          <w:rFonts w:eastAsia="Calibri"/>
          <w:spacing w:val="4"/>
          <w:szCs w:val="24"/>
        </w:rPr>
        <w:t xml:space="preserve"> </w:t>
      </w:r>
      <w:r>
        <w:rPr>
          <w:rFonts w:eastAsia="Calibri"/>
          <w:spacing w:val="-4"/>
          <w:szCs w:val="24"/>
        </w:rPr>
        <w:t>s</w:t>
      </w:r>
      <w:r>
        <w:rPr>
          <w:rFonts w:eastAsia="Calibri"/>
          <w:szCs w:val="24"/>
        </w:rPr>
        <w:t>uda</w:t>
      </w:r>
      <w:r>
        <w:rPr>
          <w:rFonts w:eastAsia="Calibri"/>
          <w:spacing w:val="5"/>
          <w:szCs w:val="24"/>
        </w:rPr>
        <w:t>r</w:t>
      </w:r>
      <w:r>
        <w:rPr>
          <w:rFonts w:eastAsia="Calibri"/>
          <w:szCs w:val="24"/>
        </w:rPr>
        <w:t>y</w:t>
      </w:r>
      <w:r>
        <w:rPr>
          <w:rFonts w:eastAsia="Calibri"/>
          <w:spacing w:val="-9"/>
          <w:szCs w:val="24"/>
        </w:rPr>
        <w:t>m</w:t>
      </w:r>
      <w:r>
        <w:rPr>
          <w:rFonts w:eastAsia="Calibri"/>
          <w:szCs w:val="24"/>
        </w:rPr>
        <w:t>o</w:t>
      </w:r>
      <w:r>
        <w:rPr>
          <w:rFonts w:eastAsia="Calibri"/>
          <w:spacing w:val="4"/>
          <w:szCs w:val="24"/>
        </w:rPr>
        <w:t xml:space="preserve"> </w:t>
      </w:r>
      <w:r>
        <w:rPr>
          <w:rFonts w:eastAsia="Calibri"/>
          <w:szCs w:val="24"/>
        </w:rPr>
        <w:t>nur</w:t>
      </w:r>
      <w:r>
        <w:rPr>
          <w:rFonts w:eastAsia="Calibri"/>
          <w:spacing w:val="5"/>
          <w:szCs w:val="24"/>
        </w:rPr>
        <w:t>od</w:t>
      </w:r>
      <w:r>
        <w:rPr>
          <w:rFonts w:eastAsia="Calibri"/>
          <w:spacing w:val="-5"/>
          <w:szCs w:val="24"/>
        </w:rPr>
        <w:t>y</w:t>
      </w:r>
      <w:r>
        <w:rPr>
          <w:rFonts w:eastAsia="Calibri"/>
          <w:spacing w:val="-4"/>
          <w:szCs w:val="24"/>
        </w:rPr>
        <w:t>m</w:t>
      </w:r>
      <w:r>
        <w:rPr>
          <w:rFonts w:eastAsia="Calibri"/>
          <w:spacing w:val="4"/>
          <w:szCs w:val="24"/>
        </w:rPr>
        <w:t>a</w:t>
      </w:r>
      <w:r>
        <w:rPr>
          <w:rFonts w:eastAsia="Calibri"/>
          <w:szCs w:val="24"/>
        </w:rPr>
        <w:t>i</w:t>
      </w:r>
      <w:r>
        <w:rPr>
          <w:rFonts w:eastAsia="Calibri"/>
          <w:spacing w:val="-7"/>
          <w:szCs w:val="24"/>
        </w:rPr>
        <w:t xml:space="preserve"> </w:t>
      </w:r>
      <w:r>
        <w:rPr>
          <w:rFonts w:eastAsia="Calibri"/>
          <w:szCs w:val="24"/>
        </w:rPr>
        <w:t>(I</w:t>
      </w:r>
      <w:r>
        <w:rPr>
          <w:rFonts w:eastAsia="Calibri"/>
          <w:spacing w:val="4"/>
          <w:szCs w:val="24"/>
        </w:rPr>
        <w:t>S</w:t>
      </w:r>
      <w:r>
        <w:rPr>
          <w:rFonts w:eastAsia="Calibri"/>
          <w:szCs w:val="24"/>
        </w:rPr>
        <w:t>O</w:t>
      </w:r>
      <w:r>
        <w:rPr>
          <w:rFonts w:eastAsia="Calibri"/>
          <w:spacing w:val="4"/>
          <w:szCs w:val="24"/>
        </w:rPr>
        <w:t xml:space="preserve"> </w:t>
      </w:r>
      <w:r>
        <w:rPr>
          <w:rFonts w:eastAsia="Calibri"/>
          <w:szCs w:val="24"/>
        </w:rPr>
        <w:t>5667-1:2006).</w:t>
      </w:r>
    </w:p>
    <w:p w:rsidR="002741C8" w:rsidRDefault="00AD5DB9">
      <w:pPr>
        <w:widowControl w:val="0"/>
        <w:tabs>
          <w:tab w:val="left" w:pos="851"/>
          <w:tab w:val="num" w:pos="1134"/>
        </w:tabs>
        <w:spacing w:line="360" w:lineRule="auto"/>
        <w:ind w:left="567" w:right="178" w:hanging="141"/>
        <w:jc w:val="both"/>
        <w:rPr>
          <w:rFonts w:eastAsia="Calibri"/>
          <w:szCs w:val="24"/>
        </w:rPr>
      </w:pPr>
      <w:r>
        <w:rPr>
          <w:rFonts w:eastAsia="Calibri"/>
          <w:szCs w:val="24"/>
        </w:rPr>
        <w:t>2</w:t>
      </w:r>
      <w:r>
        <w:rPr>
          <w:rFonts w:eastAsia="Calibri"/>
          <w:szCs w:val="24"/>
        </w:rPr>
        <w:t>.</w:t>
      </w:r>
      <w:r>
        <w:rPr>
          <w:rFonts w:eastAsia="Calibri"/>
          <w:szCs w:val="24"/>
        </w:rPr>
        <w:tab/>
        <w:t>LST</w:t>
      </w:r>
      <w:r>
        <w:rPr>
          <w:rFonts w:eastAsia="Calibri"/>
          <w:spacing w:val="26"/>
          <w:szCs w:val="24"/>
        </w:rPr>
        <w:t xml:space="preserve"> </w:t>
      </w:r>
      <w:r>
        <w:rPr>
          <w:rFonts w:eastAsia="Calibri"/>
          <w:szCs w:val="24"/>
        </w:rPr>
        <w:t>EN</w:t>
      </w:r>
      <w:r>
        <w:rPr>
          <w:rFonts w:eastAsia="Calibri"/>
          <w:spacing w:val="26"/>
          <w:szCs w:val="24"/>
        </w:rPr>
        <w:t xml:space="preserve"> </w:t>
      </w:r>
      <w:r>
        <w:rPr>
          <w:rFonts w:eastAsia="Calibri"/>
          <w:spacing w:val="4"/>
          <w:szCs w:val="24"/>
        </w:rPr>
        <w:t>I</w:t>
      </w:r>
      <w:r>
        <w:rPr>
          <w:rFonts w:eastAsia="Calibri"/>
          <w:szCs w:val="24"/>
        </w:rPr>
        <w:t>SO</w:t>
      </w:r>
      <w:r>
        <w:rPr>
          <w:rFonts w:eastAsia="Calibri"/>
          <w:spacing w:val="26"/>
          <w:szCs w:val="24"/>
        </w:rPr>
        <w:t xml:space="preserve"> </w:t>
      </w:r>
      <w:r>
        <w:rPr>
          <w:rFonts w:eastAsia="Calibri"/>
          <w:szCs w:val="24"/>
        </w:rPr>
        <w:t>5667-3:2018.</w:t>
      </w:r>
      <w:r>
        <w:rPr>
          <w:rFonts w:eastAsia="Calibri"/>
          <w:spacing w:val="31"/>
          <w:szCs w:val="24"/>
        </w:rPr>
        <w:t xml:space="preserve"> </w:t>
      </w:r>
      <w:r>
        <w:rPr>
          <w:rFonts w:eastAsia="Calibri"/>
          <w:szCs w:val="24"/>
        </w:rPr>
        <w:t>Va</w:t>
      </w:r>
      <w:r>
        <w:rPr>
          <w:rFonts w:eastAsia="Calibri"/>
          <w:spacing w:val="-6"/>
          <w:szCs w:val="24"/>
        </w:rPr>
        <w:t>n</w:t>
      </w:r>
      <w:r>
        <w:rPr>
          <w:rFonts w:eastAsia="Calibri"/>
          <w:szCs w:val="24"/>
        </w:rPr>
        <w:t>d</w:t>
      </w:r>
      <w:r>
        <w:rPr>
          <w:rFonts w:eastAsia="Calibri"/>
          <w:spacing w:val="4"/>
          <w:szCs w:val="24"/>
        </w:rPr>
        <w:t>e</w:t>
      </w:r>
      <w:r>
        <w:rPr>
          <w:rFonts w:eastAsia="Calibri"/>
          <w:spacing w:val="-5"/>
          <w:szCs w:val="24"/>
        </w:rPr>
        <w:t>n</w:t>
      </w:r>
      <w:r>
        <w:rPr>
          <w:rFonts w:eastAsia="Calibri"/>
          <w:szCs w:val="24"/>
        </w:rPr>
        <w:t>s</w:t>
      </w:r>
      <w:r>
        <w:rPr>
          <w:rFonts w:eastAsia="Calibri"/>
          <w:spacing w:val="26"/>
          <w:szCs w:val="24"/>
        </w:rPr>
        <w:t xml:space="preserve"> </w:t>
      </w:r>
      <w:r>
        <w:rPr>
          <w:rFonts w:eastAsia="Calibri"/>
          <w:szCs w:val="24"/>
        </w:rPr>
        <w:t>k</w:t>
      </w:r>
      <w:r>
        <w:rPr>
          <w:rFonts w:eastAsia="Calibri"/>
          <w:spacing w:val="7"/>
          <w:szCs w:val="24"/>
        </w:rPr>
        <w:t>o</w:t>
      </w:r>
      <w:r>
        <w:rPr>
          <w:rFonts w:eastAsia="Calibri"/>
          <w:spacing w:val="5"/>
          <w:szCs w:val="24"/>
        </w:rPr>
        <w:t>k</w:t>
      </w:r>
      <w:r>
        <w:rPr>
          <w:rFonts w:eastAsia="Calibri"/>
          <w:spacing w:val="-5"/>
          <w:szCs w:val="24"/>
        </w:rPr>
        <w:t>y</w:t>
      </w:r>
      <w:r>
        <w:rPr>
          <w:rFonts w:eastAsia="Calibri"/>
          <w:spacing w:val="-4"/>
          <w:szCs w:val="24"/>
        </w:rPr>
        <w:t>b</w:t>
      </w:r>
      <w:r>
        <w:rPr>
          <w:rFonts w:eastAsia="Calibri"/>
          <w:spacing w:val="-1"/>
          <w:szCs w:val="24"/>
        </w:rPr>
        <w:t>ė</w:t>
      </w:r>
      <w:r>
        <w:rPr>
          <w:rFonts w:eastAsia="Calibri"/>
          <w:szCs w:val="24"/>
        </w:rPr>
        <w:t>.</w:t>
      </w:r>
      <w:r>
        <w:rPr>
          <w:rFonts w:eastAsia="Calibri"/>
          <w:spacing w:val="26"/>
          <w:szCs w:val="24"/>
        </w:rPr>
        <w:t xml:space="preserve"> </w:t>
      </w:r>
      <w:r>
        <w:rPr>
          <w:rFonts w:eastAsia="Calibri"/>
          <w:spacing w:val="5"/>
          <w:szCs w:val="24"/>
        </w:rPr>
        <w:t>M</w:t>
      </w:r>
      <w:r>
        <w:rPr>
          <w:rFonts w:eastAsia="Calibri"/>
          <w:spacing w:val="-1"/>
          <w:szCs w:val="24"/>
        </w:rPr>
        <w:t>ė</w:t>
      </w:r>
      <w:r>
        <w:rPr>
          <w:rFonts w:eastAsia="Calibri"/>
          <w:spacing w:val="5"/>
          <w:szCs w:val="24"/>
        </w:rPr>
        <w:t>g</w:t>
      </w:r>
      <w:r>
        <w:rPr>
          <w:rFonts w:eastAsia="Calibri"/>
          <w:spacing w:val="-4"/>
          <w:szCs w:val="24"/>
        </w:rPr>
        <w:t>i</w:t>
      </w:r>
      <w:r>
        <w:rPr>
          <w:rFonts w:eastAsia="Calibri"/>
          <w:szCs w:val="24"/>
        </w:rPr>
        <w:t>n</w:t>
      </w:r>
      <w:r>
        <w:rPr>
          <w:rFonts w:eastAsia="Calibri"/>
          <w:spacing w:val="-4"/>
          <w:szCs w:val="24"/>
        </w:rPr>
        <w:t>i</w:t>
      </w:r>
      <w:r>
        <w:rPr>
          <w:rFonts w:eastAsia="Calibri"/>
          <w:szCs w:val="24"/>
        </w:rPr>
        <w:t>ų</w:t>
      </w:r>
      <w:r>
        <w:rPr>
          <w:rFonts w:eastAsia="Calibri"/>
          <w:spacing w:val="26"/>
          <w:szCs w:val="24"/>
        </w:rPr>
        <w:t xml:space="preserve"> </w:t>
      </w:r>
      <w:r>
        <w:rPr>
          <w:rFonts w:eastAsia="Calibri"/>
          <w:spacing w:val="4"/>
          <w:szCs w:val="24"/>
        </w:rPr>
        <w:t>ė</w:t>
      </w:r>
      <w:r>
        <w:rPr>
          <w:rFonts w:eastAsia="Calibri"/>
          <w:szCs w:val="24"/>
        </w:rPr>
        <w:t>mimas.</w:t>
      </w:r>
      <w:r>
        <w:rPr>
          <w:rFonts w:eastAsia="Calibri"/>
          <w:spacing w:val="26"/>
          <w:szCs w:val="24"/>
        </w:rPr>
        <w:t xml:space="preserve"> </w:t>
      </w:r>
      <w:r>
        <w:rPr>
          <w:rFonts w:eastAsia="Calibri"/>
          <w:szCs w:val="24"/>
        </w:rPr>
        <w:t>3</w:t>
      </w:r>
      <w:r>
        <w:rPr>
          <w:rFonts w:eastAsia="Calibri"/>
          <w:spacing w:val="26"/>
          <w:szCs w:val="24"/>
        </w:rPr>
        <w:t xml:space="preserve"> </w:t>
      </w:r>
      <w:r>
        <w:rPr>
          <w:rFonts w:eastAsia="Calibri"/>
          <w:szCs w:val="24"/>
        </w:rPr>
        <w:t>d</w:t>
      </w:r>
      <w:r>
        <w:rPr>
          <w:rFonts w:eastAsia="Calibri"/>
          <w:spacing w:val="4"/>
          <w:szCs w:val="24"/>
        </w:rPr>
        <w:t>a</w:t>
      </w:r>
      <w:r>
        <w:rPr>
          <w:rFonts w:eastAsia="Calibri"/>
          <w:szCs w:val="24"/>
        </w:rPr>
        <w:t>l</w:t>
      </w:r>
      <w:r>
        <w:rPr>
          <w:rFonts w:eastAsia="Calibri"/>
          <w:spacing w:val="-4"/>
          <w:szCs w:val="24"/>
        </w:rPr>
        <w:t>i</w:t>
      </w:r>
      <w:r>
        <w:rPr>
          <w:rFonts w:eastAsia="Calibri"/>
          <w:szCs w:val="24"/>
        </w:rPr>
        <w:t>s.</w:t>
      </w:r>
      <w:r>
        <w:rPr>
          <w:rFonts w:eastAsia="Calibri"/>
          <w:spacing w:val="26"/>
          <w:szCs w:val="24"/>
        </w:rPr>
        <w:t xml:space="preserve"> </w:t>
      </w:r>
      <w:r>
        <w:rPr>
          <w:rFonts w:eastAsia="Calibri"/>
          <w:szCs w:val="24"/>
        </w:rPr>
        <w:t>Vandens mėginių konservavimas ir tvarkymas (ISO 5667-3:2018).</w:t>
      </w:r>
    </w:p>
    <w:p w:rsidR="002741C8" w:rsidRDefault="00AD5DB9">
      <w:pPr>
        <w:widowControl w:val="0"/>
        <w:tabs>
          <w:tab w:val="left" w:pos="851"/>
        </w:tabs>
        <w:spacing w:line="360" w:lineRule="auto"/>
        <w:ind w:left="567" w:right="420" w:hanging="141"/>
        <w:jc w:val="both"/>
        <w:rPr>
          <w:rFonts w:eastAsia="Calibri"/>
          <w:szCs w:val="24"/>
        </w:rPr>
      </w:pPr>
      <w:r>
        <w:rPr>
          <w:rFonts w:eastAsia="Calibri"/>
          <w:szCs w:val="24"/>
        </w:rPr>
        <w:t>3</w:t>
      </w:r>
      <w:r>
        <w:rPr>
          <w:rFonts w:eastAsia="Calibri"/>
          <w:szCs w:val="24"/>
        </w:rPr>
        <w:t>.</w:t>
      </w:r>
      <w:r>
        <w:rPr>
          <w:rFonts w:eastAsia="Calibri"/>
          <w:szCs w:val="24"/>
        </w:rPr>
        <w:tab/>
        <w:t>LST EN ISO</w:t>
      </w:r>
      <w:r>
        <w:rPr>
          <w:rFonts w:eastAsia="Calibri"/>
          <w:spacing w:val="7"/>
          <w:szCs w:val="24"/>
        </w:rPr>
        <w:t xml:space="preserve"> </w:t>
      </w:r>
      <w:r>
        <w:rPr>
          <w:rFonts w:eastAsia="Calibri"/>
          <w:szCs w:val="24"/>
        </w:rPr>
        <w:t>5667</w:t>
      </w:r>
      <w:r>
        <w:rPr>
          <w:rFonts w:eastAsia="Calibri"/>
          <w:spacing w:val="4"/>
          <w:szCs w:val="24"/>
        </w:rPr>
        <w:t>-</w:t>
      </w:r>
      <w:r>
        <w:rPr>
          <w:rFonts w:eastAsia="Calibri"/>
          <w:szCs w:val="24"/>
        </w:rPr>
        <w:t>6:2017.</w:t>
      </w:r>
      <w:r>
        <w:rPr>
          <w:rFonts w:eastAsia="Calibri"/>
          <w:spacing w:val="7"/>
          <w:szCs w:val="24"/>
        </w:rPr>
        <w:t xml:space="preserve"> </w:t>
      </w:r>
      <w:r>
        <w:rPr>
          <w:rFonts w:eastAsia="Calibri"/>
          <w:szCs w:val="24"/>
        </w:rPr>
        <w:t>Vandens kokybė. Mėginių ėmimas. 6 dalis. Mėginių ėmimo iš upių ir upelių nurodymai (ISO 5667‐6:2014)</w:t>
      </w:r>
      <w:r>
        <w:rPr>
          <w:rFonts w:eastAsia="Calibri"/>
          <w:spacing w:val="-2"/>
          <w:szCs w:val="24"/>
        </w:rPr>
        <w:t>.</w:t>
      </w:r>
    </w:p>
    <w:p w:rsidR="002741C8" w:rsidRDefault="00AD5DB9">
      <w:pPr>
        <w:widowControl w:val="0"/>
        <w:tabs>
          <w:tab w:val="left" w:pos="851"/>
        </w:tabs>
        <w:spacing w:line="360" w:lineRule="auto"/>
        <w:ind w:left="567" w:right="420" w:hanging="141"/>
        <w:jc w:val="both"/>
        <w:rPr>
          <w:rFonts w:eastAsia="Calibri"/>
          <w:szCs w:val="24"/>
        </w:rPr>
      </w:pPr>
      <w:r>
        <w:rPr>
          <w:rFonts w:eastAsia="Calibri"/>
          <w:szCs w:val="24"/>
        </w:rPr>
        <w:t>4</w:t>
      </w:r>
      <w:r>
        <w:rPr>
          <w:rFonts w:eastAsia="Calibri"/>
          <w:szCs w:val="24"/>
        </w:rPr>
        <w:t>.</w:t>
      </w:r>
      <w:r>
        <w:rPr>
          <w:rFonts w:eastAsia="Calibri"/>
          <w:szCs w:val="24"/>
        </w:rPr>
        <w:tab/>
        <w:t>Unifikuoti nuotekų ir paviršinių vandenų kokybės tyri</w:t>
      </w:r>
      <w:r>
        <w:rPr>
          <w:rFonts w:eastAsia="Calibri"/>
          <w:szCs w:val="24"/>
        </w:rPr>
        <w:t>mų metodai. 1 dalis. Cheminiai analizės metodai. Vilnius. 1994.</w:t>
      </w:r>
    </w:p>
    <w:p w:rsidR="002741C8" w:rsidRDefault="00AD5DB9">
      <w:pPr>
        <w:widowControl w:val="0"/>
        <w:tabs>
          <w:tab w:val="left" w:pos="851"/>
        </w:tabs>
        <w:spacing w:line="360" w:lineRule="auto"/>
        <w:ind w:left="567" w:right="177" w:hanging="141"/>
        <w:jc w:val="both"/>
        <w:rPr>
          <w:rFonts w:eastAsia="Calibri"/>
          <w:szCs w:val="24"/>
        </w:rPr>
      </w:pPr>
      <w:r>
        <w:rPr>
          <w:rFonts w:eastAsia="Calibri"/>
          <w:szCs w:val="24"/>
        </w:rPr>
        <w:t>5</w:t>
      </w:r>
      <w:r>
        <w:rPr>
          <w:rFonts w:eastAsia="Calibri"/>
          <w:szCs w:val="24"/>
        </w:rPr>
        <w:t>.</w:t>
      </w:r>
      <w:r>
        <w:rPr>
          <w:rFonts w:eastAsia="Calibri"/>
          <w:szCs w:val="24"/>
        </w:rPr>
        <w:tab/>
        <w:t>LST</w:t>
      </w:r>
      <w:r>
        <w:rPr>
          <w:rFonts w:eastAsia="Calibri"/>
          <w:spacing w:val="27"/>
          <w:szCs w:val="24"/>
        </w:rPr>
        <w:t xml:space="preserve"> </w:t>
      </w:r>
      <w:r>
        <w:rPr>
          <w:rFonts w:eastAsia="Calibri"/>
          <w:szCs w:val="24"/>
        </w:rPr>
        <w:t>EN ISO</w:t>
      </w:r>
      <w:r>
        <w:rPr>
          <w:rFonts w:eastAsia="Calibri"/>
          <w:spacing w:val="27"/>
          <w:szCs w:val="24"/>
        </w:rPr>
        <w:t xml:space="preserve"> </w:t>
      </w:r>
      <w:r>
        <w:rPr>
          <w:rFonts w:eastAsia="Calibri"/>
          <w:szCs w:val="24"/>
        </w:rPr>
        <w:t>5814:2012.</w:t>
      </w:r>
      <w:r>
        <w:rPr>
          <w:rFonts w:eastAsia="Calibri"/>
          <w:spacing w:val="27"/>
          <w:szCs w:val="24"/>
        </w:rPr>
        <w:t xml:space="preserve"> </w:t>
      </w:r>
      <w:r>
        <w:rPr>
          <w:rFonts w:eastAsia="Calibri"/>
          <w:szCs w:val="24"/>
        </w:rPr>
        <w:t>Vandens kokybė. Ištirpusio deguonies nustatymas. Elektrocheminio zondo metodas (ISO 5814:2012).</w:t>
      </w:r>
    </w:p>
    <w:p w:rsidR="002741C8" w:rsidRDefault="00AD5DB9">
      <w:pPr>
        <w:widowControl w:val="0"/>
        <w:tabs>
          <w:tab w:val="left" w:pos="851"/>
        </w:tabs>
        <w:spacing w:line="360" w:lineRule="auto"/>
        <w:ind w:left="567" w:right="183" w:hanging="141"/>
        <w:jc w:val="both"/>
        <w:rPr>
          <w:rFonts w:eastAsia="Calibri"/>
          <w:szCs w:val="24"/>
        </w:rPr>
      </w:pPr>
      <w:r>
        <w:rPr>
          <w:rFonts w:eastAsia="Calibri"/>
          <w:szCs w:val="24"/>
        </w:rPr>
        <w:t>6</w:t>
      </w:r>
      <w:r>
        <w:rPr>
          <w:rFonts w:eastAsia="Calibri"/>
          <w:szCs w:val="24"/>
        </w:rPr>
        <w:t>.</w:t>
      </w:r>
      <w:r>
        <w:rPr>
          <w:rFonts w:eastAsia="Calibri"/>
          <w:szCs w:val="24"/>
        </w:rPr>
        <w:tab/>
        <w:t>LST</w:t>
      </w:r>
      <w:r>
        <w:rPr>
          <w:rFonts w:eastAsia="Calibri"/>
          <w:spacing w:val="9"/>
          <w:szCs w:val="24"/>
        </w:rPr>
        <w:t xml:space="preserve"> </w:t>
      </w:r>
      <w:r>
        <w:rPr>
          <w:rFonts w:eastAsia="Calibri"/>
          <w:szCs w:val="24"/>
        </w:rPr>
        <w:t>EN</w:t>
      </w:r>
      <w:r>
        <w:rPr>
          <w:rFonts w:eastAsia="Calibri"/>
          <w:spacing w:val="9"/>
          <w:szCs w:val="24"/>
        </w:rPr>
        <w:t xml:space="preserve"> </w:t>
      </w:r>
      <w:r>
        <w:rPr>
          <w:rFonts w:eastAsia="Calibri"/>
          <w:szCs w:val="24"/>
        </w:rPr>
        <w:t>872:2005.</w:t>
      </w:r>
      <w:r>
        <w:rPr>
          <w:rFonts w:eastAsia="Calibri"/>
          <w:spacing w:val="9"/>
          <w:szCs w:val="24"/>
        </w:rPr>
        <w:t xml:space="preserve"> </w:t>
      </w:r>
      <w:r>
        <w:rPr>
          <w:rFonts w:eastAsia="Calibri"/>
          <w:szCs w:val="24"/>
        </w:rPr>
        <w:t>Va</w:t>
      </w:r>
      <w:r>
        <w:rPr>
          <w:rFonts w:eastAsia="Calibri"/>
          <w:spacing w:val="-6"/>
          <w:szCs w:val="24"/>
        </w:rPr>
        <w:t>n</w:t>
      </w:r>
      <w:r>
        <w:rPr>
          <w:rFonts w:eastAsia="Calibri"/>
          <w:szCs w:val="24"/>
        </w:rPr>
        <w:t>dens</w:t>
      </w:r>
      <w:r>
        <w:rPr>
          <w:rFonts w:eastAsia="Calibri"/>
          <w:spacing w:val="4"/>
          <w:szCs w:val="24"/>
        </w:rPr>
        <w:t xml:space="preserve"> </w:t>
      </w:r>
      <w:r>
        <w:rPr>
          <w:rFonts w:eastAsia="Calibri"/>
          <w:szCs w:val="24"/>
        </w:rPr>
        <w:t>k</w:t>
      </w:r>
      <w:r>
        <w:rPr>
          <w:rFonts w:eastAsia="Calibri"/>
          <w:spacing w:val="5"/>
          <w:szCs w:val="24"/>
        </w:rPr>
        <w:t>ok</w:t>
      </w:r>
      <w:r>
        <w:rPr>
          <w:rFonts w:eastAsia="Calibri"/>
          <w:spacing w:val="-5"/>
          <w:szCs w:val="24"/>
        </w:rPr>
        <w:t>y</w:t>
      </w:r>
      <w:r>
        <w:rPr>
          <w:rFonts w:eastAsia="Calibri"/>
          <w:spacing w:val="-4"/>
          <w:szCs w:val="24"/>
        </w:rPr>
        <w:t>b</w:t>
      </w:r>
      <w:r>
        <w:rPr>
          <w:rFonts w:eastAsia="Calibri"/>
          <w:spacing w:val="-1"/>
          <w:szCs w:val="24"/>
        </w:rPr>
        <w:t>ė</w:t>
      </w:r>
      <w:r>
        <w:rPr>
          <w:rFonts w:eastAsia="Calibri"/>
          <w:szCs w:val="24"/>
        </w:rPr>
        <w:t>.</w:t>
      </w:r>
      <w:r>
        <w:rPr>
          <w:rFonts w:eastAsia="Calibri"/>
          <w:spacing w:val="9"/>
          <w:szCs w:val="24"/>
        </w:rPr>
        <w:t xml:space="preserve"> </w:t>
      </w:r>
      <w:r>
        <w:rPr>
          <w:rFonts w:eastAsia="Calibri"/>
          <w:szCs w:val="24"/>
        </w:rPr>
        <w:t>Suspenduo</w:t>
      </w:r>
      <w:r>
        <w:rPr>
          <w:rFonts w:eastAsia="Calibri"/>
          <w:spacing w:val="9"/>
          <w:szCs w:val="24"/>
        </w:rPr>
        <w:t>t</w:t>
      </w:r>
      <w:r>
        <w:rPr>
          <w:rFonts w:eastAsia="Calibri"/>
          <w:szCs w:val="24"/>
        </w:rPr>
        <w:t>ų</w:t>
      </w:r>
      <w:r>
        <w:rPr>
          <w:rFonts w:eastAsia="Calibri"/>
          <w:spacing w:val="4"/>
          <w:szCs w:val="24"/>
        </w:rPr>
        <w:t xml:space="preserve"> </w:t>
      </w:r>
      <w:r>
        <w:rPr>
          <w:rFonts w:eastAsia="Calibri"/>
          <w:spacing w:val="-6"/>
          <w:szCs w:val="24"/>
        </w:rPr>
        <w:t>m</w:t>
      </w:r>
      <w:r>
        <w:rPr>
          <w:rFonts w:eastAsia="Calibri"/>
          <w:szCs w:val="24"/>
        </w:rPr>
        <w:t>edžia</w:t>
      </w:r>
      <w:r>
        <w:rPr>
          <w:rFonts w:eastAsia="Calibri"/>
          <w:spacing w:val="-2"/>
          <w:szCs w:val="24"/>
        </w:rPr>
        <w:t>g</w:t>
      </w:r>
      <w:r>
        <w:rPr>
          <w:rFonts w:eastAsia="Calibri"/>
          <w:szCs w:val="24"/>
        </w:rPr>
        <w:t>ų</w:t>
      </w:r>
      <w:r>
        <w:rPr>
          <w:rFonts w:eastAsia="Calibri"/>
          <w:spacing w:val="9"/>
          <w:szCs w:val="24"/>
        </w:rPr>
        <w:t xml:space="preserve"> </w:t>
      </w:r>
      <w:r>
        <w:rPr>
          <w:rFonts w:eastAsia="Calibri"/>
          <w:szCs w:val="24"/>
        </w:rPr>
        <w:t>nus</w:t>
      </w:r>
      <w:r>
        <w:rPr>
          <w:rFonts w:eastAsia="Calibri"/>
          <w:spacing w:val="6"/>
          <w:szCs w:val="24"/>
        </w:rPr>
        <w:t>t</w:t>
      </w:r>
      <w:r>
        <w:rPr>
          <w:rFonts w:eastAsia="Calibri"/>
          <w:szCs w:val="24"/>
        </w:rPr>
        <w:t>a</w:t>
      </w:r>
      <w:r>
        <w:rPr>
          <w:rFonts w:eastAsia="Calibri"/>
          <w:spacing w:val="4"/>
          <w:szCs w:val="24"/>
        </w:rPr>
        <w:t>t</w:t>
      </w:r>
      <w:r>
        <w:rPr>
          <w:rFonts w:eastAsia="Calibri"/>
          <w:spacing w:val="-5"/>
          <w:szCs w:val="24"/>
        </w:rPr>
        <w:t>y</w:t>
      </w:r>
      <w:r>
        <w:rPr>
          <w:rFonts w:eastAsia="Calibri"/>
          <w:spacing w:val="-4"/>
          <w:szCs w:val="24"/>
        </w:rPr>
        <w:t>m</w:t>
      </w:r>
      <w:r>
        <w:rPr>
          <w:rFonts w:eastAsia="Calibri"/>
          <w:szCs w:val="24"/>
        </w:rPr>
        <w:t>as.</w:t>
      </w:r>
      <w:r>
        <w:rPr>
          <w:rFonts w:eastAsia="Calibri"/>
          <w:spacing w:val="9"/>
          <w:szCs w:val="24"/>
        </w:rPr>
        <w:t xml:space="preserve"> </w:t>
      </w:r>
      <w:r>
        <w:rPr>
          <w:rFonts w:eastAsia="Calibri"/>
          <w:szCs w:val="24"/>
        </w:rPr>
        <w:t>Ko</w:t>
      </w:r>
      <w:r>
        <w:rPr>
          <w:rFonts w:eastAsia="Calibri"/>
          <w:spacing w:val="4"/>
          <w:szCs w:val="24"/>
        </w:rPr>
        <w:t>š</w:t>
      </w:r>
      <w:r>
        <w:rPr>
          <w:rFonts w:eastAsia="Calibri"/>
          <w:spacing w:val="-4"/>
          <w:szCs w:val="24"/>
        </w:rPr>
        <w:t>i</w:t>
      </w:r>
      <w:r>
        <w:rPr>
          <w:rFonts w:eastAsia="Calibri"/>
          <w:spacing w:val="-9"/>
          <w:szCs w:val="24"/>
        </w:rPr>
        <w:t>m</w:t>
      </w:r>
      <w:r>
        <w:rPr>
          <w:rFonts w:eastAsia="Calibri"/>
          <w:szCs w:val="24"/>
        </w:rPr>
        <w:t>o</w:t>
      </w:r>
      <w:r>
        <w:rPr>
          <w:rFonts w:eastAsia="Calibri"/>
          <w:spacing w:val="9"/>
          <w:szCs w:val="24"/>
        </w:rPr>
        <w:t xml:space="preserve"> </w:t>
      </w:r>
      <w:r>
        <w:rPr>
          <w:rFonts w:eastAsia="Calibri"/>
          <w:szCs w:val="24"/>
        </w:rPr>
        <w:t>p</w:t>
      </w:r>
      <w:r>
        <w:rPr>
          <w:rFonts w:eastAsia="Calibri"/>
          <w:spacing w:val="5"/>
          <w:szCs w:val="24"/>
        </w:rPr>
        <w:t>r</w:t>
      </w:r>
      <w:r>
        <w:rPr>
          <w:rFonts w:eastAsia="Calibri"/>
          <w:szCs w:val="24"/>
        </w:rPr>
        <w:t>o</w:t>
      </w:r>
      <w:r>
        <w:rPr>
          <w:rFonts w:eastAsia="Calibri"/>
          <w:spacing w:val="9"/>
          <w:szCs w:val="24"/>
        </w:rPr>
        <w:t xml:space="preserve"> </w:t>
      </w:r>
      <w:r>
        <w:rPr>
          <w:rFonts w:eastAsia="Calibri"/>
          <w:szCs w:val="24"/>
        </w:rPr>
        <w:t>s</w:t>
      </w:r>
      <w:r>
        <w:rPr>
          <w:rFonts w:eastAsia="Calibri"/>
          <w:spacing w:val="6"/>
          <w:szCs w:val="24"/>
        </w:rPr>
        <w:t>t</w:t>
      </w:r>
      <w:r>
        <w:rPr>
          <w:rFonts w:eastAsia="Calibri"/>
          <w:spacing w:val="-9"/>
          <w:szCs w:val="24"/>
        </w:rPr>
        <w:t>i</w:t>
      </w:r>
      <w:r>
        <w:rPr>
          <w:rFonts w:eastAsia="Calibri"/>
          <w:spacing w:val="5"/>
          <w:szCs w:val="24"/>
        </w:rPr>
        <w:t>k</w:t>
      </w:r>
      <w:r>
        <w:rPr>
          <w:rFonts w:eastAsia="Calibri"/>
          <w:spacing w:val="-9"/>
          <w:szCs w:val="24"/>
        </w:rPr>
        <w:t>l</w:t>
      </w:r>
      <w:r>
        <w:rPr>
          <w:rFonts w:eastAsia="Calibri"/>
          <w:szCs w:val="24"/>
        </w:rPr>
        <w:t xml:space="preserve">o </w:t>
      </w:r>
      <w:r>
        <w:rPr>
          <w:rFonts w:eastAsia="Calibri"/>
          <w:spacing w:val="5"/>
          <w:szCs w:val="24"/>
        </w:rPr>
        <w:t>p</w:t>
      </w:r>
      <w:r>
        <w:rPr>
          <w:rFonts w:eastAsia="Calibri"/>
          <w:spacing w:val="-9"/>
          <w:szCs w:val="24"/>
        </w:rPr>
        <w:t>l</w:t>
      </w:r>
      <w:r>
        <w:rPr>
          <w:rFonts w:eastAsia="Calibri"/>
          <w:szCs w:val="24"/>
        </w:rPr>
        <w:t>u</w:t>
      </w:r>
      <w:r>
        <w:rPr>
          <w:rFonts w:eastAsia="Calibri"/>
          <w:spacing w:val="5"/>
          <w:szCs w:val="24"/>
        </w:rPr>
        <w:t>o</w:t>
      </w:r>
      <w:r>
        <w:rPr>
          <w:rFonts w:eastAsia="Calibri"/>
          <w:szCs w:val="24"/>
        </w:rPr>
        <w:t>što</w:t>
      </w:r>
      <w:r>
        <w:rPr>
          <w:rFonts w:eastAsia="Calibri"/>
          <w:spacing w:val="5"/>
          <w:szCs w:val="24"/>
        </w:rPr>
        <w:t xml:space="preserve"> </w:t>
      </w:r>
      <w:r>
        <w:rPr>
          <w:rFonts w:eastAsia="Calibri"/>
          <w:spacing w:val="-4"/>
          <w:szCs w:val="24"/>
        </w:rPr>
        <w:t>k</w:t>
      </w:r>
      <w:r>
        <w:rPr>
          <w:rFonts w:eastAsia="Calibri"/>
          <w:spacing w:val="5"/>
          <w:szCs w:val="24"/>
        </w:rPr>
        <w:t>o</w:t>
      </w:r>
      <w:r>
        <w:rPr>
          <w:rFonts w:eastAsia="Calibri"/>
          <w:spacing w:val="-7"/>
          <w:szCs w:val="24"/>
        </w:rPr>
        <w:t>š</w:t>
      </w:r>
      <w:r>
        <w:rPr>
          <w:rFonts w:eastAsia="Calibri"/>
          <w:spacing w:val="5"/>
          <w:szCs w:val="24"/>
        </w:rPr>
        <w:t>t</w:t>
      </w:r>
      <w:r>
        <w:rPr>
          <w:rFonts w:eastAsia="Calibri"/>
          <w:szCs w:val="24"/>
        </w:rPr>
        <w:t>u</w:t>
      </w:r>
      <w:r>
        <w:rPr>
          <w:rFonts w:eastAsia="Calibri"/>
          <w:spacing w:val="-4"/>
          <w:szCs w:val="24"/>
        </w:rPr>
        <w:t>v</w:t>
      </w:r>
      <w:r>
        <w:rPr>
          <w:rFonts w:eastAsia="Calibri"/>
          <w:szCs w:val="24"/>
        </w:rPr>
        <w:t>ą</w:t>
      </w:r>
      <w:r>
        <w:rPr>
          <w:rFonts w:eastAsia="Calibri"/>
          <w:spacing w:val="4"/>
          <w:szCs w:val="24"/>
        </w:rPr>
        <w:t xml:space="preserve"> </w:t>
      </w:r>
      <w:r>
        <w:rPr>
          <w:rFonts w:eastAsia="Calibri"/>
          <w:spacing w:val="-7"/>
          <w:szCs w:val="24"/>
        </w:rPr>
        <w:t>m</w:t>
      </w:r>
      <w:r>
        <w:rPr>
          <w:rFonts w:eastAsia="Calibri"/>
          <w:szCs w:val="24"/>
        </w:rPr>
        <w:t>e</w:t>
      </w:r>
      <w:r>
        <w:rPr>
          <w:rFonts w:eastAsia="Calibri"/>
          <w:spacing w:val="4"/>
          <w:szCs w:val="24"/>
        </w:rPr>
        <w:t>t</w:t>
      </w:r>
      <w:r>
        <w:rPr>
          <w:rFonts w:eastAsia="Calibri"/>
          <w:spacing w:val="5"/>
          <w:szCs w:val="24"/>
        </w:rPr>
        <w:t>o</w:t>
      </w:r>
      <w:r>
        <w:rPr>
          <w:rFonts w:eastAsia="Calibri"/>
          <w:szCs w:val="24"/>
        </w:rPr>
        <w:t>das.</w:t>
      </w:r>
    </w:p>
    <w:p w:rsidR="002741C8" w:rsidRDefault="00AD5DB9">
      <w:pPr>
        <w:widowControl w:val="0"/>
        <w:tabs>
          <w:tab w:val="left" w:pos="851"/>
        </w:tabs>
        <w:spacing w:line="360" w:lineRule="auto"/>
        <w:ind w:left="567" w:right="175" w:hanging="141"/>
        <w:jc w:val="both"/>
        <w:rPr>
          <w:rFonts w:eastAsia="Calibri"/>
          <w:szCs w:val="24"/>
        </w:rPr>
      </w:pPr>
      <w:r>
        <w:rPr>
          <w:rFonts w:eastAsia="Calibri"/>
          <w:szCs w:val="24"/>
        </w:rPr>
        <w:t>7</w:t>
      </w:r>
      <w:r>
        <w:rPr>
          <w:rFonts w:eastAsia="Calibri"/>
          <w:szCs w:val="24"/>
        </w:rPr>
        <w:t>.</w:t>
      </w:r>
      <w:r>
        <w:rPr>
          <w:rFonts w:eastAsia="Calibri"/>
          <w:szCs w:val="24"/>
        </w:rPr>
        <w:tab/>
        <w:t>LST</w:t>
      </w:r>
      <w:r>
        <w:rPr>
          <w:rFonts w:eastAsia="Calibri"/>
          <w:spacing w:val="36"/>
          <w:szCs w:val="24"/>
        </w:rPr>
        <w:t xml:space="preserve"> </w:t>
      </w:r>
      <w:r>
        <w:rPr>
          <w:rFonts w:eastAsia="Calibri"/>
          <w:szCs w:val="24"/>
        </w:rPr>
        <w:t>EN</w:t>
      </w:r>
      <w:r>
        <w:rPr>
          <w:rFonts w:eastAsia="Calibri"/>
          <w:spacing w:val="36"/>
          <w:szCs w:val="24"/>
        </w:rPr>
        <w:t xml:space="preserve"> </w:t>
      </w:r>
      <w:r>
        <w:rPr>
          <w:rFonts w:eastAsia="Calibri"/>
          <w:szCs w:val="24"/>
        </w:rPr>
        <w:t>1899-1:2000.</w:t>
      </w:r>
      <w:r>
        <w:rPr>
          <w:rFonts w:eastAsia="Calibri"/>
          <w:spacing w:val="41"/>
          <w:szCs w:val="24"/>
        </w:rPr>
        <w:t xml:space="preserve"> </w:t>
      </w:r>
      <w:r>
        <w:rPr>
          <w:rFonts w:eastAsia="Calibri"/>
          <w:szCs w:val="24"/>
        </w:rPr>
        <w:t>Va</w:t>
      </w:r>
      <w:r>
        <w:rPr>
          <w:rFonts w:eastAsia="Calibri"/>
          <w:spacing w:val="-6"/>
          <w:szCs w:val="24"/>
        </w:rPr>
        <w:t>n</w:t>
      </w:r>
      <w:r>
        <w:rPr>
          <w:rFonts w:eastAsia="Calibri"/>
          <w:szCs w:val="24"/>
        </w:rPr>
        <w:t>d</w:t>
      </w:r>
      <w:r>
        <w:rPr>
          <w:rFonts w:eastAsia="Calibri"/>
          <w:spacing w:val="4"/>
          <w:szCs w:val="24"/>
        </w:rPr>
        <w:t>e</w:t>
      </w:r>
      <w:r>
        <w:rPr>
          <w:rFonts w:eastAsia="Calibri"/>
          <w:spacing w:val="-5"/>
          <w:szCs w:val="24"/>
        </w:rPr>
        <w:t>n</w:t>
      </w:r>
      <w:r>
        <w:rPr>
          <w:rFonts w:eastAsia="Calibri"/>
          <w:szCs w:val="24"/>
        </w:rPr>
        <w:t>s</w:t>
      </w:r>
      <w:r>
        <w:rPr>
          <w:rFonts w:eastAsia="Calibri"/>
          <w:spacing w:val="36"/>
          <w:szCs w:val="24"/>
        </w:rPr>
        <w:t xml:space="preserve"> </w:t>
      </w:r>
      <w:r>
        <w:rPr>
          <w:rFonts w:eastAsia="Calibri"/>
          <w:szCs w:val="24"/>
        </w:rPr>
        <w:t>ko</w:t>
      </w:r>
      <w:r>
        <w:rPr>
          <w:rFonts w:eastAsia="Calibri"/>
          <w:spacing w:val="7"/>
          <w:szCs w:val="24"/>
        </w:rPr>
        <w:t>k</w:t>
      </w:r>
      <w:r>
        <w:rPr>
          <w:rFonts w:eastAsia="Calibri"/>
          <w:spacing w:val="-5"/>
          <w:szCs w:val="24"/>
        </w:rPr>
        <w:t>y</w:t>
      </w:r>
      <w:r>
        <w:rPr>
          <w:rFonts w:eastAsia="Calibri"/>
          <w:spacing w:val="-4"/>
          <w:szCs w:val="24"/>
        </w:rPr>
        <w:t>b</w:t>
      </w:r>
      <w:r>
        <w:rPr>
          <w:rFonts w:eastAsia="Calibri"/>
          <w:spacing w:val="-1"/>
          <w:szCs w:val="24"/>
        </w:rPr>
        <w:t>ė</w:t>
      </w:r>
      <w:r>
        <w:rPr>
          <w:rFonts w:eastAsia="Calibri"/>
          <w:szCs w:val="24"/>
        </w:rPr>
        <w:t>.</w:t>
      </w:r>
      <w:r>
        <w:rPr>
          <w:rFonts w:eastAsia="Calibri"/>
          <w:spacing w:val="36"/>
          <w:szCs w:val="24"/>
        </w:rPr>
        <w:t xml:space="preserve"> </w:t>
      </w:r>
      <w:r>
        <w:rPr>
          <w:rFonts w:eastAsia="Calibri"/>
          <w:spacing w:val="5"/>
          <w:szCs w:val="24"/>
        </w:rPr>
        <w:t>B</w:t>
      </w:r>
      <w:r>
        <w:rPr>
          <w:rFonts w:eastAsia="Calibri"/>
          <w:spacing w:val="-9"/>
          <w:szCs w:val="24"/>
        </w:rPr>
        <w:t>i</w:t>
      </w:r>
      <w:r>
        <w:rPr>
          <w:rFonts w:eastAsia="Calibri"/>
          <w:spacing w:val="9"/>
          <w:szCs w:val="24"/>
        </w:rPr>
        <w:t>o</w:t>
      </w:r>
      <w:r>
        <w:rPr>
          <w:rFonts w:eastAsia="Calibri"/>
          <w:spacing w:val="4"/>
          <w:szCs w:val="24"/>
        </w:rPr>
        <w:t>c</w:t>
      </w:r>
      <w:r>
        <w:rPr>
          <w:rFonts w:eastAsia="Calibri"/>
          <w:spacing w:val="-5"/>
          <w:szCs w:val="24"/>
        </w:rPr>
        <w:t>h</w:t>
      </w:r>
      <w:r>
        <w:rPr>
          <w:rFonts w:eastAsia="Calibri"/>
          <w:spacing w:val="4"/>
          <w:szCs w:val="24"/>
        </w:rPr>
        <w:t>e</w:t>
      </w:r>
      <w:r>
        <w:rPr>
          <w:rFonts w:eastAsia="Calibri"/>
          <w:szCs w:val="24"/>
        </w:rPr>
        <w:t>m</w:t>
      </w:r>
      <w:r>
        <w:rPr>
          <w:rFonts w:eastAsia="Calibri"/>
          <w:spacing w:val="-4"/>
          <w:szCs w:val="24"/>
        </w:rPr>
        <w:t>i</w:t>
      </w:r>
      <w:r>
        <w:rPr>
          <w:rFonts w:eastAsia="Calibri"/>
          <w:spacing w:val="5"/>
          <w:szCs w:val="24"/>
        </w:rPr>
        <w:t>n</w:t>
      </w:r>
      <w:r>
        <w:rPr>
          <w:rFonts w:eastAsia="Calibri"/>
          <w:spacing w:val="-9"/>
          <w:szCs w:val="24"/>
        </w:rPr>
        <w:t>i</w:t>
      </w:r>
      <w:r>
        <w:rPr>
          <w:rFonts w:eastAsia="Calibri"/>
          <w:szCs w:val="24"/>
        </w:rPr>
        <w:t>o</w:t>
      </w:r>
      <w:r>
        <w:rPr>
          <w:rFonts w:eastAsia="Calibri"/>
          <w:spacing w:val="40"/>
          <w:szCs w:val="24"/>
        </w:rPr>
        <w:t xml:space="preserve"> </w:t>
      </w:r>
      <w:r>
        <w:rPr>
          <w:rFonts w:eastAsia="Calibri"/>
          <w:szCs w:val="24"/>
        </w:rPr>
        <w:t>degu</w:t>
      </w:r>
      <w:r>
        <w:rPr>
          <w:rFonts w:eastAsia="Calibri"/>
          <w:spacing w:val="4"/>
          <w:szCs w:val="24"/>
        </w:rPr>
        <w:t>o</w:t>
      </w:r>
      <w:r>
        <w:rPr>
          <w:rFonts w:eastAsia="Calibri"/>
          <w:szCs w:val="24"/>
        </w:rPr>
        <w:t>n</w:t>
      </w:r>
      <w:r>
        <w:rPr>
          <w:rFonts w:eastAsia="Calibri"/>
          <w:spacing w:val="-4"/>
          <w:szCs w:val="24"/>
        </w:rPr>
        <w:t>i</w:t>
      </w:r>
      <w:r>
        <w:rPr>
          <w:rFonts w:eastAsia="Calibri"/>
          <w:spacing w:val="4"/>
          <w:szCs w:val="24"/>
        </w:rPr>
        <w:t>e</w:t>
      </w:r>
      <w:r>
        <w:rPr>
          <w:rFonts w:eastAsia="Calibri"/>
          <w:szCs w:val="24"/>
        </w:rPr>
        <w:t>s</w:t>
      </w:r>
      <w:r>
        <w:rPr>
          <w:rFonts w:eastAsia="Calibri"/>
          <w:spacing w:val="36"/>
          <w:szCs w:val="24"/>
        </w:rPr>
        <w:t xml:space="preserve"> </w:t>
      </w:r>
      <w:r>
        <w:rPr>
          <w:rFonts w:eastAsia="Calibri"/>
          <w:spacing w:val="-5"/>
          <w:szCs w:val="24"/>
        </w:rPr>
        <w:t>s</w:t>
      </w:r>
      <w:r>
        <w:rPr>
          <w:rFonts w:eastAsia="Calibri"/>
          <w:spacing w:val="5"/>
          <w:szCs w:val="24"/>
        </w:rPr>
        <w:t>u</w:t>
      </w:r>
      <w:r>
        <w:rPr>
          <w:rFonts w:eastAsia="Calibri"/>
          <w:spacing w:val="-5"/>
          <w:szCs w:val="24"/>
        </w:rPr>
        <w:t>v</w:t>
      </w:r>
      <w:r>
        <w:rPr>
          <w:rFonts w:eastAsia="Calibri"/>
          <w:szCs w:val="24"/>
        </w:rPr>
        <w:t>ar</w:t>
      </w:r>
      <w:r>
        <w:rPr>
          <w:rFonts w:eastAsia="Calibri"/>
          <w:spacing w:val="6"/>
          <w:szCs w:val="24"/>
        </w:rPr>
        <w:t>t</w:t>
      </w:r>
      <w:r>
        <w:rPr>
          <w:rFonts w:eastAsia="Calibri"/>
          <w:spacing w:val="5"/>
          <w:szCs w:val="24"/>
        </w:rPr>
        <w:t>o</w:t>
      </w:r>
      <w:r>
        <w:rPr>
          <w:rFonts w:eastAsia="Calibri"/>
          <w:spacing w:val="-4"/>
          <w:szCs w:val="24"/>
        </w:rPr>
        <w:t>j</w:t>
      </w:r>
      <w:r>
        <w:rPr>
          <w:rFonts w:eastAsia="Calibri"/>
          <w:szCs w:val="24"/>
        </w:rPr>
        <w:t>i</w:t>
      </w:r>
      <w:r>
        <w:rPr>
          <w:rFonts w:eastAsia="Calibri"/>
          <w:spacing w:val="-9"/>
          <w:szCs w:val="24"/>
        </w:rPr>
        <w:t>m</w:t>
      </w:r>
      <w:r>
        <w:rPr>
          <w:rFonts w:eastAsia="Calibri"/>
          <w:szCs w:val="24"/>
        </w:rPr>
        <w:t>o</w:t>
      </w:r>
      <w:r>
        <w:rPr>
          <w:rFonts w:eastAsia="Calibri"/>
          <w:spacing w:val="40"/>
          <w:szCs w:val="24"/>
        </w:rPr>
        <w:t xml:space="preserve"> </w:t>
      </w:r>
      <w:r>
        <w:rPr>
          <w:rFonts w:eastAsia="Calibri"/>
          <w:szCs w:val="24"/>
        </w:rPr>
        <w:t>per</w:t>
      </w:r>
      <w:r>
        <w:rPr>
          <w:rFonts w:eastAsia="Calibri"/>
          <w:spacing w:val="41"/>
          <w:szCs w:val="24"/>
        </w:rPr>
        <w:t xml:space="preserve"> </w:t>
      </w:r>
      <w:r>
        <w:rPr>
          <w:rFonts w:eastAsia="Calibri"/>
          <w:szCs w:val="24"/>
        </w:rPr>
        <w:t>n</w:t>
      </w:r>
      <w:r>
        <w:rPr>
          <w:rFonts w:eastAsia="Calibri"/>
          <w:spacing w:val="31"/>
          <w:szCs w:val="24"/>
        </w:rPr>
        <w:t xml:space="preserve"> </w:t>
      </w:r>
      <w:r>
        <w:rPr>
          <w:rFonts w:eastAsia="Calibri"/>
          <w:szCs w:val="24"/>
        </w:rPr>
        <w:t>pa</w:t>
      </w:r>
      <w:r>
        <w:rPr>
          <w:rFonts w:eastAsia="Calibri"/>
          <w:spacing w:val="4"/>
          <w:szCs w:val="24"/>
        </w:rPr>
        <w:t>r</w:t>
      </w:r>
      <w:r>
        <w:rPr>
          <w:rFonts w:eastAsia="Calibri"/>
          <w:szCs w:val="24"/>
        </w:rPr>
        <w:t>ų (BDS&lt;(Index)</w:t>
      </w:r>
      <w:r>
        <w:rPr>
          <w:rFonts w:eastAsia="Calibri"/>
          <w:spacing w:val="-6"/>
          <w:szCs w:val="24"/>
        </w:rPr>
        <w:t>n</w:t>
      </w:r>
      <w:r>
        <w:rPr>
          <w:rFonts w:eastAsia="Calibri"/>
          <w:szCs w:val="24"/>
        </w:rPr>
        <w:t xml:space="preserve">&gt;) </w:t>
      </w:r>
      <w:r>
        <w:rPr>
          <w:rFonts w:eastAsia="Calibri"/>
          <w:spacing w:val="-5"/>
          <w:szCs w:val="24"/>
        </w:rPr>
        <w:t>n</w:t>
      </w:r>
      <w:r>
        <w:rPr>
          <w:rFonts w:eastAsia="Calibri"/>
          <w:spacing w:val="5"/>
          <w:szCs w:val="24"/>
        </w:rPr>
        <w:t>u</w:t>
      </w:r>
      <w:r>
        <w:rPr>
          <w:rFonts w:eastAsia="Calibri"/>
          <w:szCs w:val="24"/>
        </w:rPr>
        <w:t>sta</w:t>
      </w:r>
      <w:r>
        <w:rPr>
          <w:rFonts w:eastAsia="Calibri"/>
          <w:spacing w:val="7"/>
          <w:szCs w:val="24"/>
        </w:rPr>
        <w:t>t</w:t>
      </w:r>
      <w:r>
        <w:rPr>
          <w:rFonts w:eastAsia="Calibri"/>
          <w:spacing w:val="-5"/>
          <w:szCs w:val="24"/>
        </w:rPr>
        <w:t>y</w:t>
      </w:r>
      <w:r>
        <w:rPr>
          <w:rFonts w:eastAsia="Calibri"/>
          <w:spacing w:val="-4"/>
          <w:szCs w:val="24"/>
        </w:rPr>
        <w:t>m</w:t>
      </w:r>
      <w:r>
        <w:rPr>
          <w:rFonts w:eastAsia="Calibri"/>
          <w:szCs w:val="24"/>
        </w:rPr>
        <w:t>as. 1 dali</w:t>
      </w:r>
      <w:r>
        <w:rPr>
          <w:rFonts w:eastAsia="Calibri"/>
          <w:spacing w:val="-5"/>
          <w:szCs w:val="24"/>
        </w:rPr>
        <w:t>s</w:t>
      </w:r>
      <w:r>
        <w:rPr>
          <w:rFonts w:eastAsia="Calibri"/>
          <w:szCs w:val="24"/>
        </w:rPr>
        <w:t>. S</w:t>
      </w:r>
      <w:r>
        <w:rPr>
          <w:rFonts w:eastAsia="Calibri"/>
          <w:spacing w:val="7"/>
          <w:szCs w:val="24"/>
        </w:rPr>
        <w:t>k</w:t>
      </w:r>
      <w:r>
        <w:rPr>
          <w:rFonts w:eastAsia="Calibri"/>
          <w:spacing w:val="-4"/>
          <w:szCs w:val="24"/>
        </w:rPr>
        <w:t>i</w:t>
      </w:r>
      <w:r>
        <w:rPr>
          <w:rFonts w:eastAsia="Calibri"/>
          <w:szCs w:val="24"/>
        </w:rPr>
        <w:t>e</w:t>
      </w:r>
      <w:r>
        <w:rPr>
          <w:rFonts w:eastAsia="Calibri"/>
          <w:spacing w:val="4"/>
          <w:szCs w:val="24"/>
        </w:rPr>
        <w:t>d</w:t>
      </w:r>
      <w:r>
        <w:rPr>
          <w:rFonts w:eastAsia="Calibri"/>
          <w:szCs w:val="24"/>
        </w:rPr>
        <w:t>i</w:t>
      </w:r>
      <w:r>
        <w:rPr>
          <w:rFonts w:eastAsia="Calibri"/>
          <w:spacing w:val="-9"/>
          <w:szCs w:val="24"/>
        </w:rPr>
        <w:t>m</w:t>
      </w:r>
      <w:r>
        <w:rPr>
          <w:rFonts w:eastAsia="Calibri"/>
          <w:szCs w:val="24"/>
        </w:rPr>
        <w:t>o</w:t>
      </w:r>
      <w:r>
        <w:rPr>
          <w:rFonts w:eastAsia="Calibri"/>
          <w:spacing w:val="33"/>
          <w:szCs w:val="24"/>
        </w:rPr>
        <w:t xml:space="preserve"> </w:t>
      </w:r>
      <w:r>
        <w:rPr>
          <w:rFonts w:eastAsia="Calibri"/>
          <w:spacing w:val="-4"/>
          <w:szCs w:val="24"/>
        </w:rPr>
        <w:t>i</w:t>
      </w:r>
      <w:r>
        <w:rPr>
          <w:rFonts w:eastAsia="Calibri"/>
          <w:szCs w:val="24"/>
        </w:rPr>
        <w:t>r</w:t>
      </w:r>
      <w:r>
        <w:rPr>
          <w:rFonts w:eastAsia="Calibri"/>
          <w:spacing w:val="25"/>
          <w:szCs w:val="24"/>
        </w:rPr>
        <w:t xml:space="preserve"> </w:t>
      </w:r>
      <w:r>
        <w:rPr>
          <w:rFonts w:eastAsia="Calibri"/>
          <w:szCs w:val="24"/>
        </w:rPr>
        <w:t>s</w:t>
      </w:r>
      <w:r>
        <w:rPr>
          <w:rFonts w:eastAsia="Calibri"/>
          <w:spacing w:val="4"/>
          <w:szCs w:val="24"/>
        </w:rPr>
        <w:t>ė</w:t>
      </w:r>
      <w:r>
        <w:rPr>
          <w:rFonts w:eastAsia="Calibri"/>
          <w:szCs w:val="24"/>
        </w:rPr>
        <w:t>ji</w:t>
      </w:r>
      <w:r>
        <w:rPr>
          <w:rFonts w:eastAsia="Calibri"/>
          <w:spacing w:val="-8"/>
          <w:szCs w:val="24"/>
        </w:rPr>
        <w:t>m</w:t>
      </w:r>
      <w:r>
        <w:rPr>
          <w:rFonts w:eastAsia="Calibri"/>
          <w:spacing w:val="5"/>
          <w:szCs w:val="24"/>
        </w:rPr>
        <w:t>o</w:t>
      </w:r>
      <w:r>
        <w:rPr>
          <w:rFonts w:eastAsia="Calibri"/>
          <w:szCs w:val="24"/>
        </w:rPr>
        <w:t>, p</w:t>
      </w:r>
      <w:r>
        <w:rPr>
          <w:rFonts w:eastAsia="Calibri"/>
          <w:spacing w:val="7"/>
          <w:szCs w:val="24"/>
        </w:rPr>
        <w:t>r</w:t>
      </w:r>
      <w:r>
        <w:rPr>
          <w:rFonts w:eastAsia="Calibri"/>
          <w:spacing w:val="-9"/>
          <w:szCs w:val="24"/>
        </w:rPr>
        <w:t>i</w:t>
      </w:r>
      <w:r>
        <w:rPr>
          <w:rFonts w:eastAsia="Calibri"/>
          <w:szCs w:val="24"/>
        </w:rPr>
        <w:t>d</w:t>
      </w:r>
      <w:r>
        <w:rPr>
          <w:rFonts w:eastAsia="Calibri"/>
          <w:spacing w:val="4"/>
          <w:szCs w:val="24"/>
        </w:rPr>
        <w:t>ė</w:t>
      </w:r>
      <w:r>
        <w:rPr>
          <w:rFonts w:eastAsia="Calibri"/>
          <w:spacing w:val="-4"/>
          <w:szCs w:val="24"/>
        </w:rPr>
        <w:t>j</w:t>
      </w:r>
      <w:r>
        <w:rPr>
          <w:rFonts w:eastAsia="Calibri"/>
          <w:spacing w:val="5"/>
          <w:szCs w:val="24"/>
        </w:rPr>
        <w:t>u</w:t>
      </w:r>
      <w:r>
        <w:rPr>
          <w:rFonts w:eastAsia="Calibri"/>
          <w:szCs w:val="24"/>
        </w:rPr>
        <w:t>s ali</w:t>
      </w:r>
      <w:r>
        <w:rPr>
          <w:rFonts w:eastAsia="Calibri"/>
          <w:spacing w:val="-8"/>
          <w:szCs w:val="24"/>
        </w:rPr>
        <w:t>l</w:t>
      </w:r>
      <w:r>
        <w:rPr>
          <w:rFonts w:eastAsia="Calibri"/>
          <w:spacing w:val="10"/>
          <w:szCs w:val="24"/>
        </w:rPr>
        <w:t>t</w:t>
      </w:r>
      <w:r>
        <w:rPr>
          <w:rFonts w:eastAsia="Calibri"/>
          <w:spacing w:val="-9"/>
          <w:szCs w:val="24"/>
        </w:rPr>
        <w:t>i</w:t>
      </w:r>
      <w:r>
        <w:rPr>
          <w:rFonts w:eastAsia="Calibri"/>
          <w:spacing w:val="5"/>
          <w:szCs w:val="24"/>
        </w:rPr>
        <w:t>o</w:t>
      </w:r>
      <w:r>
        <w:rPr>
          <w:rFonts w:eastAsia="Calibri"/>
          <w:szCs w:val="24"/>
        </w:rPr>
        <w:t>karb</w:t>
      </w:r>
      <w:r>
        <w:rPr>
          <w:rFonts w:eastAsia="Calibri"/>
          <w:spacing w:val="4"/>
          <w:szCs w:val="24"/>
        </w:rPr>
        <w:t>a</w:t>
      </w:r>
      <w:r>
        <w:rPr>
          <w:rFonts w:eastAsia="Calibri"/>
          <w:spacing w:val="-4"/>
          <w:szCs w:val="24"/>
        </w:rPr>
        <w:t>mi</w:t>
      </w:r>
      <w:r>
        <w:rPr>
          <w:rFonts w:eastAsia="Calibri"/>
          <w:szCs w:val="24"/>
        </w:rPr>
        <w:t>d</w:t>
      </w:r>
      <w:r>
        <w:rPr>
          <w:rFonts w:eastAsia="Calibri"/>
          <w:spacing w:val="5"/>
          <w:szCs w:val="24"/>
        </w:rPr>
        <w:t>o</w:t>
      </w:r>
      <w:r>
        <w:rPr>
          <w:rFonts w:eastAsia="Calibri"/>
          <w:szCs w:val="24"/>
        </w:rPr>
        <w:t xml:space="preserve">, </w:t>
      </w:r>
      <w:r>
        <w:rPr>
          <w:rFonts w:eastAsia="Calibri"/>
          <w:spacing w:val="-4"/>
          <w:szCs w:val="24"/>
        </w:rPr>
        <w:t>m</w:t>
      </w:r>
      <w:r>
        <w:rPr>
          <w:rFonts w:eastAsia="Calibri"/>
          <w:szCs w:val="24"/>
        </w:rPr>
        <w:t>e</w:t>
      </w:r>
      <w:r>
        <w:rPr>
          <w:rFonts w:eastAsia="Calibri"/>
          <w:spacing w:val="4"/>
          <w:szCs w:val="24"/>
        </w:rPr>
        <w:t>t</w:t>
      </w:r>
      <w:r>
        <w:rPr>
          <w:rFonts w:eastAsia="Calibri"/>
          <w:spacing w:val="5"/>
          <w:szCs w:val="24"/>
        </w:rPr>
        <w:t>o</w:t>
      </w:r>
      <w:r>
        <w:rPr>
          <w:rFonts w:eastAsia="Calibri"/>
          <w:szCs w:val="24"/>
        </w:rPr>
        <w:t>das</w:t>
      </w:r>
      <w:r>
        <w:rPr>
          <w:rFonts w:eastAsia="Calibri"/>
          <w:spacing w:val="2"/>
          <w:szCs w:val="24"/>
        </w:rPr>
        <w:t xml:space="preserve"> </w:t>
      </w:r>
      <w:r>
        <w:rPr>
          <w:rFonts w:eastAsia="Calibri"/>
          <w:spacing w:val="-6"/>
          <w:szCs w:val="24"/>
        </w:rPr>
        <w:t>(</w:t>
      </w:r>
      <w:r>
        <w:rPr>
          <w:rFonts w:eastAsia="Calibri"/>
          <w:szCs w:val="24"/>
        </w:rPr>
        <w:t>ISO</w:t>
      </w:r>
      <w:r>
        <w:rPr>
          <w:rFonts w:eastAsia="Calibri"/>
          <w:spacing w:val="2"/>
          <w:szCs w:val="24"/>
        </w:rPr>
        <w:t xml:space="preserve"> </w:t>
      </w:r>
      <w:r>
        <w:rPr>
          <w:rFonts w:eastAsia="Calibri"/>
          <w:szCs w:val="24"/>
        </w:rPr>
        <w:t>5815:1989,</w:t>
      </w:r>
      <w:r>
        <w:rPr>
          <w:rFonts w:eastAsia="Calibri"/>
          <w:spacing w:val="2"/>
          <w:szCs w:val="24"/>
        </w:rPr>
        <w:t xml:space="preserve"> </w:t>
      </w:r>
      <w:r>
        <w:rPr>
          <w:rFonts w:eastAsia="Calibri"/>
          <w:spacing w:val="-9"/>
          <w:szCs w:val="24"/>
        </w:rPr>
        <w:t>m</w:t>
      </w:r>
      <w:r>
        <w:rPr>
          <w:rFonts w:eastAsia="Calibri"/>
          <w:spacing w:val="5"/>
          <w:szCs w:val="24"/>
        </w:rPr>
        <w:t>o</w:t>
      </w:r>
      <w:r>
        <w:rPr>
          <w:rFonts w:eastAsia="Calibri"/>
          <w:szCs w:val="24"/>
        </w:rPr>
        <w:t>d</w:t>
      </w:r>
      <w:r>
        <w:rPr>
          <w:rFonts w:eastAsia="Calibri"/>
          <w:spacing w:val="-4"/>
          <w:szCs w:val="24"/>
        </w:rPr>
        <w:t>i</w:t>
      </w:r>
      <w:r>
        <w:rPr>
          <w:rFonts w:eastAsia="Calibri"/>
          <w:szCs w:val="24"/>
        </w:rPr>
        <w:t>fikuo</w:t>
      </w:r>
      <w:r>
        <w:rPr>
          <w:rFonts w:eastAsia="Calibri"/>
          <w:spacing w:val="7"/>
          <w:szCs w:val="24"/>
        </w:rPr>
        <w:t>t</w:t>
      </w:r>
      <w:r>
        <w:rPr>
          <w:rFonts w:eastAsia="Calibri"/>
          <w:szCs w:val="24"/>
        </w:rPr>
        <w:t>as).</w:t>
      </w:r>
    </w:p>
    <w:p w:rsidR="002741C8" w:rsidRDefault="00AD5DB9">
      <w:pPr>
        <w:widowControl w:val="0"/>
        <w:tabs>
          <w:tab w:val="left" w:pos="851"/>
        </w:tabs>
        <w:spacing w:line="360" w:lineRule="auto"/>
        <w:ind w:left="567" w:right="175" w:hanging="141"/>
        <w:jc w:val="both"/>
        <w:rPr>
          <w:rFonts w:eastAsia="Calibri"/>
          <w:spacing w:val="-2"/>
          <w:szCs w:val="24"/>
        </w:rPr>
      </w:pPr>
      <w:r>
        <w:rPr>
          <w:rFonts w:eastAsia="Calibri"/>
          <w:spacing w:val="-2"/>
          <w:szCs w:val="24"/>
        </w:rPr>
        <w:t>8</w:t>
      </w:r>
      <w:r>
        <w:rPr>
          <w:rFonts w:eastAsia="Calibri"/>
          <w:spacing w:val="-2"/>
          <w:szCs w:val="24"/>
        </w:rPr>
        <w:t>.</w:t>
      </w:r>
      <w:r>
        <w:rPr>
          <w:rFonts w:eastAsia="Calibri"/>
          <w:spacing w:val="-2"/>
          <w:szCs w:val="24"/>
        </w:rPr>
        <w:tab/>
        <w:t>LST EN 1899-2:2000. Vandens kokybė. Biocheminio deguonies suvartojimo per n parų (BDS&lt;(Index)n&gt;) nustatymas. 2 dalis. Neskiestų mėginių metodas (ISO 5815:1989, modifikuotas).</w:t>
      </w:r>
    </w:p>
    <w:p w:rsidR="002741C8" w:rsidRDefault="00AD5DB9">
      <w:pPr>
        <w:widowControl w:val="0"/>
        <w:tabs>
          <w:tab w:val="left" w:pos="851"/>
        </w:tabs>
        <w:spacing w:line="360" w:lineRule="auto"/>
        <w:ind w:left="567" w:right="70" w:hanging="141"/>
        <w:jc w:val="both"/>
        <w:rPr>
          <w:rFonts w:eastAsia="Calibri"/>
          <w:szCs w:val="24"/>
        </w:rPr>
      </w:pPr>
      <w:r>
        <w:rPr>
          <w:rFonts w:eastAsia="Calibri"/>
          <w:szCs w:val="24"/>
        </w:rPr>
        <w:t>9</w:t>
      </w:r>
      <w:r>
        <w:rPr>
          <w:rFonts w:eastAsia="Calibri"/>
          <w:szCs w:val="24"/>
        </w:rPr>
        <w:t>.</w:t>
      </w:r>
      <w:r>
        <w:rPr>
          <w:rFonts w:eastAsia="Calibri"/>
          <w:szCs w:val="24"/>
        </w:rPr>
        <w:tab/>
        <w:t>LST</w:t>
      </w:r>
      <w:r>
        <w:rPr>
          <w:rFonts w:eastAsia="Calibri"/>
          <w:spacing w:val="22"/>
          <w:szCs w:val="24"/>
        </w:rPr>
        <w:t xml:space="preserve"> </w:t>
      </w:r>
      <w:r>
        <w:rPr>
          <w:rFonts w:eastAsia="Calibri"/>
          <w:szCs w:val="24"/>
        </w:rPr>
        <w:t>EN</w:t>
      </w:r>
      <w:r>
        <w:rPr>
          <w:rFonts w:eastAsia="Calibri"/>
          <w:spacing w:val="21"/>
          <w:szCs w:val="24"/>
        </w:rPr>
        <w:t xml:space="preserve"> </w:t>
      </w:r>
      <w:r>
        <w:rPr>
          <w:rFonts w:eastAsia="Calibri"/>
          <w:spacing w:val="4"/>
          <w:szCs w:val="24"/>
        </w:rPr>
        <w:t>I</w:t>
      </w:r>
      <w:r>
        <w:rPr>
          <w:rFonts w:eastAsia="Calibri"/>
          <w:szCs w:val="24"/>
        </w:rPr>
        <w:t>SO</w:t>
      </w:r>
      <w:r>
        <w:rPr>
          <w:rFonts w:eastAsia="Calibri"/>
          <w:spacing w:val="27"/>
          <w:szCs w:val="24"/>
        </w:rPr>
        <w:t xml:space="preserve"> </w:t>
      </w:r>
      <w:r>
        <w:rPr>
          <w:rFonts w:eastAsia="Calibri"/>
          <w:szCs w:val="24"/>
        </w:rPr>
        <w:t>6878:2004.</w:t>
      </w:r>
      <w:r>
        <w:rPr>
          <w:rFonts w:eastAsia="Calibri"/>
          <w:spacing w:val="26"/>
          <w:szCs w:val="24"/>
        </w:rPr>
        <w:t xml:space="preserve"> </w:t>
      </w:r>
      <w:r>
        <w:rPr>
          <w:rFonts w:eastAsia="Calibri"/>
          <w:szCs w:val="24"/>
        </w:rPr>
        <w:t>Va</w:t>
      </w:r>
      <w:r>
        <w:rPr>
          <w:rFonts w:eastAsia="Calibri"/>
          <w:spacing w:val="-6"/>
          <w:szCs w:val="24"/>
        </w:rPr>
        <w:t>n</w:t>
      </w:r>
      <w:r>
        <w:rPr>
          <w:rFonts w:eastAsia="Calibri"/>
          <w:szCs w:val="24"/>
        </w:rPr>
        <w:t>dens</w:t>
      </w:r>
      <w:r>
        <w:rPr>
          <w:rFonts w:eastAsia="Calibri"/>
          <w:spacing w:val="21"/>
          <w:szCs w:val="24"/>
        </w:rPr>
        <w:t xml:space="preserve"> </w:t>
      </w:r>
      <w:r>
        <w:rPr>
          <w:rFonts w:eastAsia="Calibri"/>
          <w:szCs w:val="24"/>
        </w:rPr>
        <w:t>koky</w:t>
      </w:r>
      <w:r>
        <w:rPr>
          <w:rFonts w:eastAsia="Calibri"/>
          <w:spacing w:val="-1"/>
          <w:szCs w:val="24"/>
        </w:rPr>
        <w:t>bė</w:t>
      </w:r>
      <w:r>
        <w:rPr>
          <w:rFonts w:eastAsia="Calibri"/>
          <w:szCs w:val="24"/>
        </w:rPr>
        <w:t>.</w:t>
      </w:r>
      <w:r>
        <w:rPr>
          <w:rFonts w:eastAsia="Calibri"/>
          <w:spacing w:val="21"/>
          <w:szCs w:val="24"/>
        </w:rPr>
        <w:t xml:space="preserve"> </w:t>
      </w:r>
      <w:r>
        <w:rPr>
          <w:rFonts w:eastAsia="Calibri"/>
          <w:szCs w:val="24"/>
        </w:rPr>
        <w:t>F</w:t>
      </w:r>
      <w:r>
        <w:rPr>
          <w:rFonts w:eastAsia="Calibri"/>
          <w:spacing w:val="3"/>
          <w:szCs w:val="24"/>
        </w:rPr>
        <w:t>o</w:t>
      </w:r>
      <w:r>
        <w:rPr>
          <w:rFonts w:eastAsia="Calibri"/>
          <w:szCs w:val="24"/>
        </w:rPr>
        <w:t>sf</w:t>
      </w:r>
      <w:r>
        <w:rPr>
          <w:rFonts w:eastAsia="Calibri"/>
          <w:spacing w:val="5"/>
          <w:szCs w:val="24"/>
        </w:rPr>
        <w:t>o</w:t>
      </w:r>
      <w:r>
        <w:rPr>
          <w:rFonts w:eastAsia="Calibri"/>
          <w:szCs w:val="24"/>
        </w:rPr>
        <w:t>ro</w:t>
      </w:r>
      <w:r>
        <w:rPr>
          <w:rFonts w:eastAsia="Calibri"/>
          <w:spacing w:val="21"/>
          <w:szCs w:val="24"/>
        </w:rPr>
        <w:t xml:space="preserve"> </w:t>
      </w:r>
      <w:r>
        <w:rPr>
          <w:rFonts w:eastAsia="Calibri"/>
          <w:spacing w:val="-8"/>
          <w:szCs w:val="24"/>
        </w:rPr>
        <w:t>n</w:t>
      </w:r>
      <w:r>
        <w:rPr>
          <w:rFonts w:eastAsia="Calibri"/>
          <w:szCs w:val="24"/>
        </w:rPr>
        <w:t>us</w:t>
      </w:r>
      <w:r>
        <w:rPr>
          <w:rFonts w:eastAsia="Calibri"/>
          <w:spacing w:val="3"/>
          <w:szCs w:val="24"/>
        </w:rPr>
        <w:t>t</w:t>
      </w:r>
      <w:r>
        <w:rPr>
          <w:rFonts w:eastAsia="Calibri"/>
          <w:szCs w:val="24"/>
        </w:rPr>
        <w:t>a</w:t>
      </w:r>
      <w:r>
        <w:rPr>
          <w:rFonts w:eastAsia="Calibri"/>
          <w:spacing w:val="4"/>
          <w:szCs w:val="24"/>
        </w:rPr>
        <w:t>t</w:t>
      </w:r>
      <w:r>
        <w:rPr>
          <w:rFonts w:eastAsia="Calibri"/>
          <w:spacing w:val="-5"/>
          <w:szCs w:val="24"/>
        </w:rPr>
        <w:t>y</w:t>
      </w:r>
      <w:r>
        <w:rPr>
          <w:rFonts w:eastAsia="Calibri"/>
          <w:spacing w:val="-4"/>
          <w:szCs w:val="24"/>
        </w:rPr>
        <w:t>m</w:t>
      </w:r>
      <w:r>
        <w:rPr>
          <w:rFonts w:eastAsia="Calibri"/>
          <w:szCs w:val="24"/>
        </w:rPr>
        <w:t>as.</w:t>
      </w:r>
      <w:r>
        <w:rPr>
          <w:rFonts w:eastAsia="Calibri"/>
          <w:spacing w:val="21"/>
          <w:szCs w:val="24"/>
        </w:rPr>
        <w:t xml:space="preserve"> </w:t>
      </w:r>
      <w:r>
        <w:rPr>
          <w:rFonts w:eastAsia="Calibri"/>
          <w:szCs w:val="24"/>
        </w:rPr>
        <w:t>Spek</w:t>
      </w:r>
      <w:r>
        <w:rPr>
          <w:rFonts w:eastAsia="Calibri"/>
          <w:spacing w:val="6"/>
          <w:szCs w:val="24"/>
        </w:rPr>
        <w:t>t</w:t>
      </w:r>
      <w:r>
        <w:rPr>
          <w:rFonts w:eastAsia="Calibri"/>
          <w:szCs w:val="24"/>
        </w:rPr>
        <w:t>ro</w:t>
      </w:r>
      <w:r>
        <w:rPr>
          <w:rFonts w:eastAsia="Calibri"/>
          <w:spacing w:val="-7"/>
          <w:szCs w:val="24"/>
        </w:rPr>
        <w:t>m</w:t>
      </w:r>
      <w:r>
        <w:rPr>
          <w:rFonts w:eastAsia="Calibri"/>
          <w:szCs w:val="24"/>
        </w:rPr>
        <w:t>e</w:t>
      </w:r>
      <w:r>
        <w:rPr>
          <w:rFonts w:eastAsia="Calibri"/>
          <w:spacing w:val="4"/>
          <w:szCs w:val="24"/>
        </w:rPr>
        <w:t>t</w:t>
      </w:r>
      <w:r>
        <w:rPr>
          <w:rFonts w:eastAsia="Calibri"/>
          <w:spacing w:val="6"/>
          <w:szCs w:val="24"/>
        </w:rPr>
        <w:t>r</w:t>
      </w:r>
      <w:r>
        <w:rPr>
          <w:rFonts w:eastAsia="Calibri"/>
          <w:spacing w:val="-4"/>
          <w:szCs w:val="24"/>
        </w:rPr>
        <w:t>i</w:t>
      </w:r>
      <w:r>
        <w:rPr>
          <w:rFonts w:eastAsia="Calibri"/>
          <w:szCs w:val="24"/>
        </w:rPr>
        <w:t>n</w:t>
      </w:r>
      <w:r>
        <w:rPr>
          <w:rFonts w:eastAsia="Calibri"/>
          <w:spacing w:val="-4"/>
          <w:szCs w:val="24"/>
        </w:rPr>
        <w:t>i</w:t>
      </w:r>
      <w:r>
        <w:rPr>
          <w:rFonts w:eastAsia="Calibri"/>
          <w:szCs w:val="24"/>
        </w:rPr>
        <w:t>s</w:t>
      </w:r>
      <w:r>
        <w:rPr>
          <w:rFonts w:eastAsia="Calibri"/>
          <w:spacing w:val="21"/>
          <w:szCs w:val="24"/>
        </w:rPr>
        <w:t xml:space="preserve"> </w:t>
      </w:r>
      <w:r>
        <w:rPr>
          <w:rFonts w:eastAsia="Calibri"/>
          <w:szCs w:val="24"/>
        </w:rPr>
        <w:t>met</w:t>
      </w:r>
      <w:r>
        <w:rPr>
          <w:rFonts w:eastAsia="Calibri"/>
          <w:spacing w:val="8"/>
          <w:szCs w:val="24"/>
        </w:rPr>
        <w:t>o</w:t>
      </w:r>
      <w:r>
        <w:rPr>
          <w:rFonts w:eastAsia="Calibri"/>
          <w:szCs w:val="24"/>
        </w:rPr>
        <w:t xml:space="preserve">das, </w:t>
      </w:r>
      <w:r>
        <w:rPr>
          <w:rFonts w:eastAsia="Calibri"/>
          <w:spacing w:val="-5"/>
          <w:szCs w:val="24"/>
        </w:rPr>
        <w:t>v</w:t>
      </w:r>
      <w:r>
        <w:rPr>
          <w:rFonts w:eastAsia="Calibri"/>
          <w:szCs w:val="24"/>
        </w:rPr>
        <w:t>ar</w:t>
      </w:r>
      <w:r>
        <w:rPr>
          <w:rFonts w:eastAsia="Calibri"/>
          <w:spacing w:val="7"/>
          <w:szCs w:val="24"/>
        </w:rPr>
        <w:t>t</w:t>
      </w:r>
      <w:r>
        <w:rPr>
          <w:rFonts w:eastAsia="Calibri"/>
          <w:spacing w:val="5"/>
          <w:szCs w:val="24"/>
        </w:rPr>
        <w:t>o</w:t>
      </w:r>
      <w:r>
        <w:rPr>
          <w:rFonts w:eastAsia="Calibri"/>
          <w:spacing w:val="-9"/>
          <w:szCs w:val="24"/>
        </w:rPr>
        <w:t>j</w:t>
      </w:r>
      <w:r>
        <w:rPr>
          <w:rFonts w:eastAsia="Calibri"/>
          <w:spacing w:val="4"/>
          <w:szCs w:val="24"/>
        </w:rPr>
        <w:t>a</w:t>
      </w:r>
      <w:r>
        <w:rPr>
          <w:rFonts w:eastAsia="Calibri"/>
          <w:spacing w:val="-5"/>
          <w:szCs w:val="24"/>
        </w:rPr>
        <w:t>n</w:t>
      </w:r>
      <w:r>
        <w:rPr>
          <w:rFonts w:eastAsia="Calibri"/>
          <w:szCs w:val="24"/>
        </w:rPr>
        <w:t>t</w:t>
      </w:r>
      <w:r>
        <w:rPr>
          <w:rFonts w:eastAsia="Calibri"/>
          <w:spacing w:val="7"/>
          <w:szCs w:val="24"/>
        </w:rPr>
        <w:t xml:space="preserve"> </w:t>
      </w:r>
      <w:r>
        <w:rPr>
          <w:rFonts w:eastAsia="Calibri"/>
          <w:szCs w:val="24"/>
        </w:rPr>
        <w:t>a</w:t>
      </w:r>
      <w:r>
        <w:rPr>
          <w:rFonts w:eastAsia="Calibri"/>
          <w:spacing w:val="-10"/>
          <w:szCs w:val="24"/>
        </w:rPr>
        <w:t>m</w:t>
      </w:r>
      <w:r>
        <w:rPr>
          <w:rFonts w:eastAsia="Calibri"/>
          <w:spacing w:val="5"/>
          <w:szCs w:val="24"/>
        </w:rPr>
        <w:t>o</w:t>
      </w:r>
      <w:r>
        <w:rPr>
          <w:rFonts w:eastAsia="Calibri"/>
          <w:szCs w:val="24"/>
        </w:rPr>
        <w:t>n</w:t>
      </w:r>
      <w:r>
        <w:rPr>
          <w:rFonts w:eastAsia="Calibri"/>
          <w:spacing w:val="-9"/>
          <w:szCs w:val="24"/>
        </w:rPr>
        <w:t>i</w:t>
      </w:r>
      <w:r>
        <w:rPr>
          <w:rFonts w:eastAsia="Calibri"/>
          <w:szCs w:val="24"/>
        </w:rPr>
        <w:t>o</w:t>
      </w:r>
      <w:r>
        <w:rPr>
          <w:rFonts w:eastAsia="Calibri"/>
          <w:spacing w:val="12"/>
          <w:szCs w:val="24"/>
        </w:rPr>
        <w:t xml:space="preserve"> </w:t>
      </w:r>
      <w:r>
        <w:rPr>
          <w:rFonts w:eastAsia="Calibri"/>
          <w:spacing w:val="-9"/>
          <w:szCs w:val="24"/>
        </w:rPr>
        <w:t>m</w:t>
      </w:r>
      <w:r>
        <w:rPr>
          <w:rFonts w:eastAsia="Calibri"/>
          <w:spacing w:val="9"/>
          <w:szCs w:val="24"/>
        </w:rPr>
        <w:t>o</w:t>
      </w:r>
      <w:r>
        <w:rPr>
          <w:rFonts w:eastAsia="Calibri"/>
          <w:spacing w:val="-4"/>
          <w:szCs w:val="24"/>
        </w:rPr>
        <w:t>li</w:t>
      </w:r>
      <w:r>
        <w:rPr>
          <w:rFonts w:eastAsia="Calibri"/>
          <w:szCs w:val="24"/>
        </w:rPr>
        <w:t>bda</w:t>
      </w:r>
      <w:r>
        <w:rPr>
          <w:rFonts w:eastAsia="Calibri"/>
          <w:spacing w:val="7"/>
          <w:szCs w:val="24"/>
        </w:rPr>
        <w:t>t</w:t>
      </w:r>
      <w:r>
        <w:rPr>
          <w:rFonts w:eastAsia="Calibri"/>
          <w:szCs w:val="24"/>
        </w:rPr>
        <w:t>ą</w:t>
      </w:r>
      <w:r>
        <w:rPr>
          <w:rFonts w:eastAsia="Calibri"/>
          <w:spacing w:val="3"/>
          <w:szCs w:val="24"/>
        </w:rPr>
        <w:t xml:space="preserve"> </w:t>
      </w:r>
      <w:r>
        <w:rPr>
          <w:rFonts w:eastAsia="Calibri"/>
          <w:szCs w:val="24"/>
        </w:rPr>
        <w:t>(I</w:t>
      </w:r>
      <w:r>
        <w:rPr>
          <w:rFonts w:eastAsia="Calibri"/>
          <w:spacing w:val="4"/>
          <w:szCs w:val="24"/>
        </w:rPr>
        <w:t>S</w:t>
      </w:r>
      <w:r>
        <w:rPr>
          <w:rFonts w:eastAsia="Calibri"/>
          <w:szCs w:val="24"/>
        </w:rPr>
        <w:t>O</w:t>
      </w:r>
      <w:r>
        <w:rPr>
          <w:rFonts w:eastAsia="Calibri"/>
          <w:spacing w:val="3"/>
          <w:szCs w:val="24"/>
        </w:rPr>
        <w:t xml:space="preserve"> </w:t>
      </w:r>
      <w:r>
        <w:rPr>
          <w:rFonts w:eastAsia="Calibri"/>
          <w:szCs w:val="24"/>
        </w:rPr>
        <w:t>6878:2004).</w:t>
      </w:r>
    </w:p>
    <w:p w:rsidR="002741C8" w:rsidRDefault="00AD5DB9">
      <w:pPr>
        <w:widowControl w:val="0"/>
        <w:tabs>
          <w:tab w:val="left" w:pos="851"/>
        </w:tabs>
        <w:spacing w:line="360" w:lineRule="auto"/>
        <w:ind w:left="567" w:right="175" w:hanging="141"/>
        <w:jc w:val="both"/>
        <w:rPr>
          <w:rFonts w:eastAsia="Calibri"/>
          <w:szCs w:val="24"/>
        </w:rPr>
      </w:pPr>
      <w:r>
        <w:rPr>
          <w:rFonts w:eastAsia="Calibri"/>
          <w:szCs w:val="24"/>
        </w:rPr>
        <w:t>10</w:t>
      </w:r>
      <w:r>
        <w:rPr>
          <w:rFonts w:eastAsia="Calibri"/>
          <w:szCs w:val="24"/>
        </w:rPr>
        <w:t>.</w:t>
      </w:r>
      <w:r>
        <w:rPr>
          <w:rFonts w:eastAsia="Calibri"/>
          <w:szCs w:val="24"/>
        </w:rPr>
        <w:tab/>
        <w:t>LST EN 26777:1999. Vandens kokybė. Nitrito kiekio nustatymas. Molekulinės absorbcijos spektrometrinis metodas (ISO 6777:1984).</w:t>
      </w:r>
    </w:p>
    <w:p w:rsidR="002741C8" w:rsidRDefault="00AD5DB9">
      <w:pPr>
        <w:widowControl w:val="0"/>
        <w:tabs>
          <w:tab w:val="left" w:pos="851"/>
        </w:tabs>
        <w:spacing w:line="360" w:lineRule="auto"/>
        <w:ind w:left="567" w:right="75" w:hanging="141"/>
        <w:jc w:val="both"/>
        <w:rPr>
          <w:rFonts w:eastAsia="Calibri"/>
          <w:szCs w:val="24"/>
        </w:rPr>
      </w:pPr>
      <w:r>
        <w:rPr>
          <w:rFonts w:eastAsia="Calibri"/>
          <w:szCs w:val="24"/>
        </w:rPr>
        <w:t>11</w:t>
      </w:r>
      <w:r>
        <w:rPr>
          <w:rFonts w:eastAsia="Calibri"/>
          <w:szCs w:val="24"/>
        </w:rPr>
        <w:t>.</w:t>
      </w:r>
      <w:r>
        <w:rPr>
          <w:rFonts w:eastAsia="Calibri"/>
          <w:szCs w:val="24"/>
        </w:rPr>
        <w:tab/>
        <w:t>LA</w:t>
      </w:r>
      <w:r>
        <w:rPr>
          <w:rFonts w:eastAsia="Calibri"/>
          <w:spacing w:val="-4"/>
          <w:szCs w:val="24"/>
        </w:rPr>
        <w:t>N</w:t>
      </w:r>
      <w:r>
        <w:rPr>
          <w:rFonts w:eastAsia="Calibri"/>
          <w:szCs w:val="24"/>
        </w:rPr>
        <w:t>D 39-2000. Va</w:t>
      </w:r>
      <w:r>
        <w:rPr>
          <w:rFonts w:eastAsia="Calibri"/>
          <w:spacing w:val="-4"/>
          <w:szCs w:val="24"/>
        </w:rPr>
        <w:t>n</w:t>
      </w:r>
      <w:r>
        <w:rPr>
          <w:rFonts w:eastAsia="Calibri"/>
          <w:szCs w:val="24"/>
        </w:rPr>
        <w:t>d</w:t>
      </w:r>
      <w:r>
        <w:rPr>
          <w:rFonts w:eastAsia="Calibri"/>
          <w:spacing w:val="4"/>
          <w:szCs w:val="24"/>
        </w:rPr>
        <w:t>e</w:t>
      </w:r>
      <w:r>
        <w:rPr>
          <w:rFonts w:eastAsia="Calibri"/>
          <w:szCs w:val="24"/>
        </w:rPr>
        <w:t>ns</w:t>
      </w:r>
      <w:r>
        <w:rPr>
          <w:rFonts w:eastAsia="Calibri"/>
          <w:spacing w:val="20"/>
          <w:szCs w:val="24"/>
        </w:rPr>
        <w:t xml:space="preserve"> </w:t>
      </w:r>
      <w:r>
        <w:rPr>
          <w:rFonts w:eastAsia="Calibri"/>
          <w:szCs w:val="24"/>
        </w:rPr>
        <w:t>ko</w:t>
      </w:r>
      <w:r>
        <w:rPr>
          <w:rFonts w:eastAsia="Calibri"/>
          <w:spacing w:val="7"/>
          <w:szCs w:val="24"/>
        </w:rPr>
        <w:t>k</w:t>
      </w:r>
      <w:r>
        <w:rPr>
          <w:rFonts w:eastAsia="Calibri"/>
          <w:spacing w:val="-5"/>
          <w:szCs w:val="24"/>
        </w:rPr>
        <w:t>y</w:t>
      </w:r>
      <w:r>
        <w:rPr>
          <w:rFonts w:eastAsia="Calibri"/>
          <w:spacing w:val="-4"/>
          <w:szCs w:val="24"/>
        </w:rPr>
        <w:t>b</w:t>
      </w:r>
      <w:r>
        <w:rPr>
          <w:rFonts w:eastAsia="Calibri"/>
          <w:spacing w:val="-1"/>
          <w:szCs w:val="24"/>
        </w:rPr>
        <w:t>ė</w:t>
      </w:r>
      <w:r>
        <w:rPr>
          <w:rFonts w:eastAsia="Calibri"/>
          <w:szCs w:val="24"/>
        </w:rPr>
        <w:t xml:space="preserve">. </w:t>
      </w:r>
      <w:r>
        <w:rPr>
          <w:rFonts w:eastAsia="Calibri"/>
          <w:spacing w:val="6"/>
          <w:szCs w:val="24"/>
        </w:rPr>
        <w:t>N</w:t>
      </w:r>
      <w:r>
        <w:rPr>
          <w:rFonts w:eastAsia="Calibri"/>
          <w:spacing w:val="-9"/>
          <w:szCs w:val="24"/>
        </w:rPr>
        <w:t>i</w:t>
      </w:r>
      <w:r>
        <w:rPr>
          <w:rFonts w:eastAsia="Calibri"/>
          <w:spacing w:val="5"/>
          <w:szCs w:val="24"/>
        </w:rPr>
        <w:t>t</w:t>
      </w:r>
      <w:r>
        <w:rPr>
          <w:rFonts w:eastAsia="Calibri"/>
          <w:spacing w:val="6"/>
          <w:szCs w:val="24"/>
        </w:rPr>
        <w:t>r</w:t>
      </w:r>
      <w:r>
        <w:rPr>
          <w:rFonts w:eastAsia="Calibri"/>
          <w:spacing w:val="-9"/>
          <w:szCs w:val="24"/>
        </w:rPr>
        <w:t>i</w:t>
      </w:r>
      <w:r>
        <w:rPr>
          <w:rFonts w:eastAsia="Calibri"/>
          <w:spacing w:val="5"/>
          <w:szCs w:val="24"/>
        </w:rPr>
        <w:t>t</w:t>
      </w:r>
      <w:r>
        <w:rPr>
          <w:rFonts w:eastAsia="Calibri"/>
          <w:szCs w:val="24"/>
        </w:rPr>
        <w:t>o</w:t>
      </w:r>
      <w:r>
        <w:rPr>
          <w:rFonts w:eastAsia="Calibri"/>
          <w:spacing w:val="24"/>
          <w:szCs w:val="24"/>
        </w:rPr>
        <w:t xml:space="preserve"> </w:t>
      </w:r>
      <w:r>
        <w:rPr>
          <w:rFonts w:eastAsia="Calibri"/>
          <w:szCs w:val="24"/>
        </w:rPr>
        <w:t>k</w:t>
      </w:r>
      <w:r>
        <w:rPr>
          <w:rFonts w:eastAsia="Calibri"/>
          <w:spacing w:val="-9"/>
          <w:szCs w:val="24"/>
        </w:rPr>
        <w:t>i</w:t>
      </w:r>
      <w:r>
        <w:rPr>
          <w:rFonts w:eastAsia="Calibri"/>
          <w:szCs w:val="24"/>
        </w:rPr>
        <w:t>e</w:t>
      </w:r>
      <w:r>
        <w:rPr>
          <w:rFonts w:eastAsia="Calibri"/>
          <w:spacing w:val="4"/>
          <w:szCs w:val="24"/>
        </w:rPr>
        <w:t>k</w:t>
      </w:r>
      <w:r>
        <w:rPr>
          <w:rFonts w:eastAsia="Calibri"/>
          <w:spacing w:val="-9"/>
          <w:szCs w:val="24"/>
        </w:rPr>
        <w:t>i</w:t>
      </w:r>
      <w:r>
        <w:rPr>
          <w:rFonts w:eastAsia="Calibri"/>
          <w:szCs w:val="24"/>
        </w:rPr>
        <w:t>o</w:t>
      </w:r>
      <w:r>
        <w:rPr>
          <w:rFonts w:eastAsia="Calibri"/>
          <w:spacing w:val="28"/>
          <w:szCs w:val="24"/>
        </w:rPr>
        <w:t xml:space="preserve"> </w:t>
      </w:r>
      <w:r>
        <w:rPr>
          <w:rFonts w:eastAsia="Calibri"/>
          <w:spacing w:val="-5"/>
          <w:szCs w:val="24"/>
        </w:rPr>
        <w:t>n</w:t>
      </w:r>
      <w:r>
        <w:rPr>
          <w:rFonts w:eastAsia="Calibri"/>
          <w:szCs w:val="24"/>
        </w:rPr>
        <w:t>usta</w:t>
      </w:r>
      <w:r>
        <w:rPr>
          <w:rFonts w:eastAsia="Calibri"/>
          <w:spacing w:val="7"/>
          <w:szCs w:val="24"/>
        </w:rPr>
        <w:t>t</w:t>
      </w:r>
      <w:r>
        <w:rPr>
          <w:rFonts w:eastAsia="Calibri"/>
          <w:spacing w:val="-5"/>
          <w:szCs w:val="24"/>
        </w:rPr>
        <w:t>y</w:t>
      </w:r>
      <w:r>
        <w:rPr>
          <w:rFonts w:eastAsia="Calibri"/>
          <w:spacing w:val="-4"/>
          <w:szCs w:val="24"/>
        </w:rPr>
        <w:t>m</w:t>
      </w:r>
      <w:r>
        <w:rPr>
          <w:rFonts w:eastAsia="Calibri"/>
          <w:spacing w:val="4"/>
          <w:szCs w:val="24"/>
        </w:rPr>
        <w:t>a</w:t>
      </w:r>
      <w:r>
        <w:rPr>
          <w:rFonts w:eastAsia="Calibri"/>
          <w:szCs w:val="24"/>
        </w:rPr>
        <w:t>s. M</w:t>
      </w:r>
      <w:r>
        <w:rPr>
          <w:rFonts w:eastAsia="Calibri"/>
          <w:spacing w:val="7"/>
          <w:szCs w:val="24"/>
        </w:rPr>
        <w:t>o</w:t>
      </w:r>
      <w:r>
        <w:rPr>
          <w:rFonts w:eastAsia="Calibri"/>
          <w:spacing w:val="-9"/>
          <w:szCs w:val="24"/>
        </w:rPr>
        <w:t>l</w:t>
      </w:r>
      <w:r>
        <w:rPr>
          <w:rFonts w:eastAsia="Calibri"/>
          <w:szCs w:val="24"/>
        </w:rPr>
        <w:t>ek</w:t>
      </w:r>
      <w:r>
        <w:rPr>
          <w:rFonts w:eastAsia="Calibri"/>
          <w:spacing w:val="4"/>
          <w:szCs w:val="24"/>
        </w:rPr>
        <w:t>u</w:t>
      </w:r>
      <w:r>
        <w:rPr>
          <w:rFonts w:eastAsia="Calibri"/>
          <w:szCs w:val="24"/>
        </w:rPr>
        <w:t>l</w:t>
      </w:r>
      <w:r>
        <w:rPr>
          <w:rFonts w:eastAsia="Calibri"/>
          <w:spacing w:val="-4"/>
          <w:szCs w:val="24"/>
        </w:rPr>
        <w:t>i</w:t>
      </w:r>
      <w:r>
        <w:rPr>
          <w:rFonts w:eastAsia="Calibri"/>
          <w:spacing w:val="3"/>
          <w:szCs w:val="24"/>
        </w:rPr>
        <w:t>n</w:t>
      </w:r>
      <w:r>
        <w:rPr>
          <w:rFonts w:eastAsia="Calibri"/>
          <w:spacing w:val="-1"/>
          <w:szCs w:val="24"/>
        </w:rPr>
        <w:t>ė</w:t>
      </w:r>
      <w:r>
        <w:rPr>
          <w:rFonts w:eastAsia="Calibri"/>
          <w:szCs w:val="24"/>
        </w:rPr>
        <w:t>s abs</w:t>
      </w:r>
      <w:r>
        <w:rPr>
          <w:rFonts w:eastAsia="Calibri"/>
          <w:spacing w:val="3"/>
          <w:szCs w:val="24"/>
        </w:rPr>
        <w:t>o</w:t>
      </w:r>
      <w:r>
        <w:rPr>
          <w:rFonts w:eastAsia="Calibri"/>
          <w:szCs w:val="24"/>
        </w:rPr>
        <w:t>rbci</w:t>
      </w:r>
      <w:r>
        <w:rPr>
          <w:rFonts w:eastAsia="Calibri"/>
          <w:spacing w:val="-13"/>
          <w:szCs w:val="24"/>
        </w:rPr>
        <w:t>j</w:t>
      </w:r>
      <w:r>
        <w:rPr>
          <w:rFonts w:eastAsia="Calibri"/>
          <w:spacing w:val="9"/>
          <w:szCs w:val="24"/>
        </w:rPr>
        <w:t>o</w:t>
      </w:r>
      <w:r>
        <w:rPr>
          <w:rFonts w:eastAsia="Calibri"/>
          <w:szCs w:val="24"/>
        </w:rPr>
        <w:t xml:space="preserve">s </w:t>
      </w:r>
    </w:p>
    <w:p w:rsidR="002741C8" w:rsidRDefault="00AD5DB9">
      <w:pPr>
        <w:widowControl w:val="0"/>
        <w:tabs>
          <w:tab w:val="num" w:pos="953"/>
        </w:tabs>
        <w:spacing w:line="360" w:lineRule="auto"/>
        <w:ind w:left="426" w:right="75"/>
        <w:jc w:val="both"/>
        <w:rPr>
          <w:rFonts w:eastAsia="Calibri"/>
          <w:szCs w:val="24"/>
        </w:rPr>
      </w:pPr>
      <w:r>
        <w:rPr>
          <w:rFonts w:eastAsia="Calibri"/>
          <w:szCs w:val="24"/>
        </w:rPr>
        <w:t>spektr</w:t>
      </w:r>
      <w:r>
        <w:rPr>
          <w:rFonts w:eastAsia="Calibri"/>
          <w:spacing w:val="4"/>
          <w:szCs w:val="24"/>
        </w:rPr>
        <w:t>o</w:t>
      </w:r>
      <w:r>
        <w:rPr>
          <w:rFonts w:eastAsia="Calibri"/>
          <w:spacing w:val="-9"/>
          <w:szCs w:val="24"/>
        </w:rPr>
        <w:t>m</w:t>
      </w:r>
      <w:r>
        <w:rPr>
          <w:rFonts w:eastAsia="Calibri"/>
          <w:szCs w:val="24"/>
        </w:rPr>
        <w:t>e</w:t>
      </w:r>
      <w:r>
        <w:rPr>
          <w:rFonts w:eastAsia="Calibri"/>
          <w:spacing w:val="4"/>
          <w:szCs w:val="24"/>
        </w:rPr>
        <w:t>t</w:t>
      </w:r>
      <w:r>
        <w:rPr>
          <w:rFonts w:eastAsia="Calibri"/>
          <w:spacing w:val="6"/>
          <w:szCs w:val="24"/>
        </w:rPr>
        <w:t>r</w:t>
      </w:r>
      <w:r>
        <w:rPr>
          <w:rFonts w:eastAsia="Calibri"/>
          <w:spacing w:val="-4"/>
          <w:szCs w:val="24"/>
        </w:rPr>
        <w:t>i</w:t>
      </w:r>
      <w:r>
        <w:rPr>
          <w:rFonts w:eastAsia="Calibri"/>
          <w:szCs w:val="24"/>
        </w:rPr>
        <w:t>n</w:t>
      </w:r>
      <w:r>
        <w:rPr>
          <w:rFonts w:eastAsia="Calibri"/>
          <w:spacing w:val="-4"/>
          <w:szCs w:val="24"/>
        </w:rPr>
        <w:t>i</w:t>
      </w:r>
      <w:r>
        <w:rPr>
          <w:rFonts w:eastAsia="Calibri"/>
          <w:szCs w:val="24"/>
        </w:rPr>
        <w:t>s</w:t>
      </w:r>
      <w:r>
        <w:rPr>
          <w:rFonts w:eastAsia="Calibri"/>
          <w:spacing w:val="7"/>
          <w:szCs w:val="24"/>
        </w:rPr>
        <w:t xml:space="preserve"> </w:t>
      </w:r>
      <w:r>
        <w:rPr>
          <w:rFonts w:eastAsia="Calibri"/>
          <w:spacing w:val="-6"/>
          <w:szCs w:val="24"/>
        </w:rPr>
        <w:t>m</w:t>
      </w:r>
      <w:r>
        <w:rPr>
          <w:rFonts w:eastAsia="Calibri"/>
          <w:szCs w:val="24"/>
        </w:rPr>
        <w:t>et</w:t>
      </w:r>
      <w:r>
        <w:rPr>
          <w:rFonts w:eastAsia="Calibri"/>
          <w:spacing w:val="4"/>
          <w:szCs w:val="24"/>
        </w:rPr>
        <w:t>o</w:t>
      </w:r>
      <w:r>
        <w:rPr>
          <w:rFonts w:eastAsia="Calibri"/>
          <w:szCs w:val="24"/>
        </w:rPr>
        <w:t>das.</w:t>
      </w:r>
    </w:p>
    <w:p w:rsidR="002741C8" w:rsidRDefault="00AD5DB9">
      <w:pPr>
        <w:widowControl w:val="0"/>
        <w:tabs>
          <w:tab w:val="left" w:pos="851"/>
        </w:tabs>
        <w:spacing w:line="360" w:lineRule="auto"/>
        <w:ind w:left="567" w:right="175" w:hanging="141"/>
        <w:jc w:val="both"/>
        <w:rPr>
          <w:rFonts w:eastAsia="Calibri"/>
          <w:szCs w:val="24"/>
        </w:rPr>
      </w:pPr>
      <w:r>
        <w:rPr>
          <w:rFonts w:eastAsia="Calibri"/>
          <w:szCs w:val="24"/>
        </w:rPr>
        <w:t>12</w:t>
      </w:r>
      <w:r>
        <w:rPr>
          <w:rFonts w:eastAsia="Calibri"/>
          <w:szCs w:val="24"/>
        </w:rPr>
        <w:t>.</w:t>
      </w:r>
      <w:r>
        <w:rPr>
          <w:rFonts w:eastAsia="Calibri"/>
          <w:szCs w:val="24"/>
        </w:rPr>
        <w:tab/>
        <w:t>LST ISO 7890-3:1998. Vandens kokybė. Nitratų kiekio nustatymas. 3 dalis. Spektrometrinis metodas, vartojant sulfosalicilo rūgštį.</w:t>
      </w:r>
    </w:p>
    <w:p w:rsidR="002741C8" w:rsidRDefault="00AD5DB9">
      <w:pPr>
        <w:widowControl w:val="0"/>
        <w:tabs>
          <w:tab w:val="left" w:pos="851"/>
        </w:tabs>
        <w:spacing w:line="360" w:lineRule="auto"/>
        <w:ind w:left="567" w:right="175" w:hanging="141"/>
        <w:jc w:val="both"/>
        <w:rPr>
          <w:rFonts w:eastAsia="Calibri"/>
          <w:szCs w:val="24"/>
        </w:rPr>
      </w:pPr>
      <w:r>
        <w:rPr>
          <w:rFonts w:eastAsia="Calibri"/>
          <w:szCs w:val="24"/>
        </w:rPr>
        <w:t>13</w:t>
      </w:r>
      <w:r>
        <w:rPr>
          <w:rFonts w:eastAsia="Calibri"/>
          <w:szCs w:val="24"/>
        </w:rPr>
        <w:t>.</w:t>
      </w:r>
      <w:r>
        <w:rPr>
          <w:rFonts w:eastAsia="Calibri"/>
          <w:szCs w:val="24"/>
        </w:rPr>
        <w:tab/>
        <w:t>LST EN</w:t>
      </w:r>
      <w:r>
        <w:rPr>
          <w:rFonts w:eastAsia="Calibri"/>
          <w:spacing w:val="19"/>
          <w:szCs w:val="24"/>
        </w:rPr>
        <w:t xml:space="preserve"> </w:t>
      </w:r>
      <w:r>
        <w:rPr>
          <w:rFonts w:eastAsia="Calibri"/>
          <w:szCs w:val="24"/>
        </w:rPr>
        <w:t>ISO 1339</w:t>
      </w:r>
      <w:r>
        <w:rPr>
          <w:rFonts w:eastAsia="Calibri"/>
          <w:spacing w:val="-5"/>
          <w:szCs w:val="24"/>
        </w:rPr>
        <w:t>5:</w:t>
      </w:r>
      <w:r>
        <w:rPr>
          <w:rFonts w:eastAsia="Calibri"/>
          <w:szCs w:val="24"/>
        </w:rPr>
        <w:t>2000. Va</w:t>
      </w:r>
      <w:r>
        <w:rPr>
          <w:rFonts w:eastAsia="Calibri"/>
          <w:spacing w:val="-7"/>
          <w:szCs w:val="24"/>
        </w:rPr>
        <w:t>n</w:t>
      </w:r>
      <w:r>
        <w:rPr>
          <w:rFonts w:eastAsia="Calibri"/>
          <w:szCs w:val="24"/>
        </w:rPr>
        <w:t>d</w:t>
      </w:r>
      <w:r>
        <w:rPr>
          <w:rFonts w:eastAsia="Calibri"/>
          <w:spacing w:val="4"/>
          <w:szCs w:val="24"/>
        </w:rPr>
        <w:t>e</w:t>
      </w:r>
      <w:r>
        <w:rPr>
          <w:rFonts w:eastAsia="Calibri"/>
          <w:spacing w:val="-5"/>
          <w:szCs w:val="24"/>
        </w:rPr>
        <w:t>n</w:t>
      </w:r>
      <w:r>
        <w:rPr>
          <w:rFonts w:eastAsia="Calibri"/>
          <w:szCs w:val="24"/>
        </w:rPr>
        <w:t>s</w:t>
      </w:r>
      <w:r>
        <w:rPr>
          <w:rFonts w:eastAsia="Calibri"/>
          <w:spacing w:val="19"/>
          <w:szCs w:val="24"/>
        </w:rPr>
        <w:t xml:space="preserve"> </w:t>
      </w:r>
      <w:r>
        <w:rPr>
          <w:rFonts w:eastAsia="Calibri"/>
          <w:szCs w:val="24"/>
        </w:rPr>
        <w:t>ko</w:t>
      </w:r>
      <w:r>
        <w:rPr>
          <w:rFonts w:eastAsia="Calibri"/>
          <w:spacing w:val="7"/>
          <w:szCs w:val="24"/>
        </w:rPr>
        <w:t>k</w:t>
      </w:r>
      <w:r>
        <w:rPr>
          <w:rFonts w:eastAsia="Calibri"/>
          <w:spacing w:val="-5"/>
          <w:szCs w:val="24"/>
        </w:rPr>
        <w:t>y</w:t>
      </w:r>
      <w:r>
        <w:rPr>
          <w:rFonts w:eastAsia="Calibri"/>
          <w:spacing w:val="-4"/>
          <w:szCs w:val="24"/>
        </w:rPr>
        <w:t>b</w:t>
      </w:r>
      <w:r>
        <w:rPr>
          <w:rFonts w:eastAsia="Calibri"/>
          <w:spacing w:val="-1"/>
          <w:szCs w:val="24"/>
        </w:rPr>
        <w:t>ė</w:t>
      </w:r>
      <w:r>
        <w:rPr>
          <w:rFonts w:eastAsia="Calibri"/>
          <w:szCs w:val="24"/>
        </w:rPr>
        <w:t xml:space="preserve">. </w:t>
      </w:r>
      <w:r>
        <w:rPr>
          <w:rFonts w:eastAsia="Calibri"/>
          <w:spacing w:val="6"/>
          <w:szCs w:val="24"/>
        </w:rPr>
        <w:t>N</w:t>
      </w:r>
      <w:r>
        <w:rPr>
          <w:rFonts w:eastAsia="Calibri"/>
          <w:spacing w:val="-9"/>
          <w:szCs w:val="24"/>
        </w:rPr>
        <w:t>i</w:t>
      </w:r>
      <w:r>
        <w:rPr>
          <w:rFonts w:eastAsia="Calibri"/>
          <w:spacing w:val="5"/>
          <w:szCs w:val="24"/>
        </w:rPr>
        <w:t>t</w:t>
      </w:r>
      <w:r>
        <w:rPr>
          <w:rFonts w:eastAsia="Calibri"/>
          <w:szCs w:val="24"/>
        </w:rPr>
        <w:t>r</w:t>
      </w:r>
      <w:r>
        <w:rPr>
          <w:rFonts w:eastAsia="Calibri"/>
          <w:spacing w:val="-7"/>
          <w:szCs w:val="24"/>
        </w:rPr>
        <w:t>i</w:t>
      </w:r>
      <w:r>
        <w:rPr>
          <w:rFonts w:eastAsia="Calibri"/>
          <w:spacing w:val="6"/>
          <w:szCs w:val="24"/>
        </w:rPr>
        <w:t>t</w:t>
      </w:r>
      <w:r>
        <w:rPr>
          <w:rFonts w:eastAsia="Calibri"/>
          <w:szCs w:val="24"/>
        </w:rPr>
        <w:t xml:space="preserve">ų </w:t>
      </w:r>
      <w:r>
        <w:rPr>
          <w:rFonts w:eastAsia="Calibri"/>
          <w:szCs w:val="24"/>
        </w:rPr>
        <w:t>azoto,</w:t>
      </w:r>
      <w:r>
        <w:rPr>
          <w:rFonts w:eastAsia="Calibri"/>
          <w:spacing w:val="19"/>
          <w:szCs w:val="24"/>
        </w:rPr>
        <w:t xml:space="preserve"> </w:t>
      </w:r>
      <w:r>
        <w:rPr>
          <w:rFonts w:eastAsia="Calibri"/>
          <w:szCs w:val="24"/>
        </w:rPr>
        <w:t>n</w:t>
      </w:r>
      <w:r>
        <w:rPr>
          <w:rFonts w:eastAsia="Calibri"/>
          <w:spacing w:val="-8"/>
          <w:szCs w:val="24"/>
        </w:rPr>
        <w:t>i</w:t>
      </w:r>
      <w:r>
        <w:rPr>
          <w:rFonts w:eastAsia="Calibri"/>
          <w:spacing w:val="5"/>
          <w:szCs w:val="24"/>
        </w:rPr>
        <w:t>t</w:t>
      </w:r>
      <w:r>
        <w:rPr>
          <w:rFonts w:eastAsia="Calibri"/>
          <w:szCs w:val="24"/>
        </w:rPr>
        <w:t>ra</w:t>
      </w:r>
      <w:r>
        <w:rPr>
          <w:rFonts w:eastAsia="Calibri"/>
          <w:spacing w:val="6"/>
          <w:szCs w:val="24"/>
        </w:rPr>
        <w:t>t</w:t>
      </w:r>
      <w:r>
        <w:rPr>
          <w:rFonts w:eastAsia="Calibri"/>
          <w:szCs w:val="24"/>
        </w:rPr>
        <w:t>ų azoto</w:t>
      </w:r>
      <w:r>
        <w:rPr>
          <w:rFonts w:eastAsia="Calibri"/>
          <w:spacing w:val="19"/>
          <w:szCs w:val="24"/>
        </w:rPr>
        <w:t xml:space="preserve"> </w:t>
      </w:r>
      <w:r>
        <w:rPr>
          <w:rFonts w:eastAsia="Calibri"/>
          <w:spacing w:val="-11"/>
          <w:szCs w:val="24"/>
        </w:rPr>
        <w:t>i</w:t>
      </w:r>
      <w:r>
        <w:rPr>
          <w:rFonts w:eastAsia="Calibri"/>
          <w:szCs w:val="24"/>
        </w:rPr>
        <w:t>r</w:t>
      </w:r>
      <w:r>
        <w:rPr>
          <w:rFonts w:eastAsia="Calibri"/>
          <w:spacing w:val="25"/>
          <w:szCs w:val="24"/>
        </w:rPr>
        <w:t xml:space="preserve"> </w:t>
      </w:r>
      <w:r>
        <w:rPr>
          <w:rFonts w:eastAsia="Calibri"/>
          <w:spacing w:val="-9"/>
          <w:szCs w:val="24"/>
        </w:rPr>
        <w:t>j</w:t>
      </w:r>
      <w:r>
        <w:rPr>
          <w:rFonts w:eastAsia="Calibri"/>
          <w:szCs w:val="24"/>
        </w:rPr>
        <w:t>ų su</w:t>
      </w:r>
      <w:r>
        <w:rPr>
          <w:rFonts w:eastAsia="Calibri"/>
          <w:spacing w:val="-6"/>
          <w:szCs w:val="24"/>
        </w:rPr>
        <w:t>m</w:t>
      </w:r>
      <w:r>
        <w:rPr>
          <w:rFonts w:eastAsia="Calibri"/>
          <w:spacing w:val="9"/>
          <w:szCs w:val="24"/>
        </w:rPr>
        <w:t>o</w:t>
      </w:r>
      <w:r>
        <w:rPr>
          <w:rFonts w:eastAsia="Calibri"/>
          <w:szCs w:val="24"/>
        </w:rPr>
        <w:t>s a</w:t>
      </w:r>
      <w:r>
        <w:rPr>
          <w:rFonts w:eastAsia="Calibri"/>
          <w:spacing w:val="-6"/>
          <w:szCs w:val="24"/>
        </w:rPr>
        <w:t>n</w:t>
      </w:r>
      <w:r>
        <w:rPr>
          <w:rFonts w:eastAsia="Calibri"/>
          <w:spacing w:val="4"/>
          <w:szCs w:val="24"/>
        </w:rPr>
        <w:t>a</w:t>
      </w:r>
      <w:r>
        <w:rPr>
          <w:rFonts w:eastAsia="Calibri"/>
          <w:szCs w:val="24"/>
        </w:rPr>
        <w:t>l</w:t>
      </w:r>
      <w:r>
        <w:rPr>
          <w:rFonts w:eastAsia="Calibri"/>
          <w:spacing w:val="-4"/>
          <w:szCs w:val="24"/>
        </w:rPr>
        <w:t>i</w:t>
      </w:r>
      <w:r>
        <w:rPr>
          <w:rFonts w:eastAsia="Calibri"/>
          <w:szCs w:val="24"/>
        </w:rPr>
        <w:t>zu</w:t>
      </w:r>
      <w:r>
        <w:rPr>
          <w:rFonts w:eastAsia="Calibri"/>
          <w:spacing w:val="8"/>
          <w:szCs w:val="24"/>
        </w:rPr>
        <w:t>o</w:t>
      </w:r>
      <w:r>
        <w:rPr>
          <w:rFonts w:eastAsia="Calibri"/>
          <w:spacing w:val="-9"/>
          <w:szCs w:val="24"/>
        </w:rPr>
        <w:t>j</w:t>
      </w:r>
      <w:r>
        <w:rPr>
          <w:rFonts w:eastAsia="Calibri"/>
          <w:spacing w:val="4"/>
          <w:szCs w:val="24"/>
        </w:rPr>
        <w:t>a</w:t>
      </w:r>
      <w:r>
        <w:rPr>
          <w:rFonts w:eastAsia="Calibri"/>
          <w:spacing w:val="-5"/>
          <w:szCs w:val="24"/>
        </w:rPr>
        <w:t>n</w:t>
      </w:r>
      <w:r>
        <w:rPr>
          <w:rFonts w:eastAsia="Calibri"/>
          <w:szCs w:val="24"/>
        </w:rPr>
        <w:t>t</w:t>
      </w:r>
      <w:r>
        <w:rPr>
          <w:rFonts w:eastAsia="Calibri"/>
          <w:spacing w:val="7"/>
          <w:szCs w:val="24"/>
        </w:rPr>
        <w:t xml:space="preserve"> </w:t>
      </w:r>
      <w:r>
        <w:rPr>
          <w:rFonts w:eastAsia="Calibri"/>
          <w:szCs w:val="24"/>
        </w:rPr>
        <w:t>srau</w:t>
      </w:r>
      <w:r>
        <w:rPr>
          <w:rFonts w:eastAsia="Calibri"/>
          <w:spacing w:val="5"/>
          <w:szCs w:val="24"/>
        </w:rPr>
        <w:t>t</w:t>
      </w:r>
      <w:r>
        <w:rPr>
          <w:rFonts w:eastAsia="Calibri"/>
          <w:szCs w:val="24"/>
        </w:rPr>
        <w:t>ą</w:t>
      </w:r>
      <w:r>
        <w:rPr>
          <w:rFonts w:eastAsia="Calibri"/>
          <w:spacing w:val="-3"/>
          <w:szCs w:val="24"/>
        </w:rPr>
        <w:t xml:space="preserve"> </w:t>
      </w:r>
      <w:r>
        <w:rPr>
          <w:rFonts w:eastAsia="Calibri"/>
          <w:szCs w:val="24"/>
        </w:rPr>
        <w:t>(CFA</w:t>
      </w:r>
      <w:r>
        <w:rPr>
          <w:rFonts w:eastAsia="Calibri"/>
          <w:spacing w:val="3"/>
          <w:szCs w:val="24"/>
        </w:rPr>
        <w:t xml:space="preserve"> </w:t>
      </w:r>
      <w:r>
        <w:rPr>
          <w:rFonts w:eastAsia="Calibri"/>
          <w:spacing w:val="-9"/>
          <w:szCs w:val="24"/>
        </w:rPr>
        <w:t>i</w:t>
      </w:r>
      <w:r>
        <w:rPr>
          <w:rFonts w:eastAsia="Calibri"/>
          <w:szCs w:val="24"/>
        </w:rPr>
        <w:t>r</w:t>
      </w:r>
      <w:r>
        <w:rPr>
          <w:rFonts w:eastAsia="Calibri"/>
          <w:spacing w:val="3"/>
          <w:szCs w:val="24"/>
        </w:rPr>
        <w:t xml:space="preserve"> </w:t>
      </w:r>
      <w:r>
        <w:rPr>
          <w:rFonts w:eastAsia="Calibri"/>
          <w:szCs w:val="24"/>
        </w:rPr>
        <w:t>F</w:t>
      </w:r>
      <w:r>
        <w:rPr>
          <w:rFonts w:eastAsia="Calibri"/>
          <w:spacing w:val="4"/>
          <w:szCs w:val="24"/>
        </w:rPr>
        <w:t>I</w:t>
      </w:r>
      <w:r>
        <w:rPr>
          <w:rFonts w:eastAsia="Calibri"/>
          <w:spacing w:val="-5"/>
          <w:szCs w:val="24"/>
        </w:rPr>
        <w:t>A</w:t>
      </w:r>
      <w:r>
        <w:rPr>
          <w:rFonts w:eastAsia="Calibri"/>
          <w:szCs w:val="24"/>
        </w:rPr>
        <w:t>)</w:t>
      </w:r>
      <w:r>
        <w:rPr>
          <w:rFonts w:eastAsia="Calibri"/>
          <w:spacing w:val="3"/>
          <w:szCs w:val="24"/>
        </w:rPr>
        <w:t xml:space="preserve"> </w:t>
      </w:r>
      <w:r>
        <w:rPr>
          <w:rFonts w:eastAsia="Calibri"/>
          <w:spacing w:val="-4"/>
          <w:szCs w:val="24"/>
        </w:rPr>
        <w:t>n</w:t>
      </w:r>
      <w:r>
        <w:rPr>
          <w:rFonts w:eastAsia="Calibri"/>
          <w:szCs w:val="24"/>
        </w:rPr>
        <w:t>usta</w:t>
      </w:r>
      <w:r>
        <w:rPr>
          <w:rFonts w:eastAsia="Calibri"/>
          <w:spacing w:val="7"/>
          <w:szCs w:val="24"/>
        </w:rPr>
        <w:t>t</w:t>
      </w:r>
      <w:r>
        <w:rPr>
          <w:rFonts w:eastAsia="Calibri"/>
          <w:spacing w:val="-5"/>
          <w:szCs w:val="24"/>
        </w:rPr>
        <w:t>y</w:t>
      </w:r>
      <w:r>
        <w:rPr>
          <w:rFonts w:eastAsia="Calibri"/>
          <w:spacing w:val="-4"/>
          <w:szCs w:val="24"/>
        </w:rPr>
        <w:t>m</w:t>
      </w:r>
      <w:r>
        <w:rPr>
          <w:rFonts w:eastAsia="Calibri"/>
          <w:spacing w:val="4"/>
          <w:szCs w:val="24"/>
        </w:rPr>
        <w:t>a</w:t>
      </w:r>
      <w:r>
        <w:rPr>
          <w:rFonts w:eastAsia="Calibri"/>
          <w:szCs w:val="24"/>
        </w:rPr>
        <w:t>s</w:t>
      </w:r>
      <w:r>
        <w:rPr>
          <w:rFonts w:eastAsia="Calibri"/>
          <w:spacing w:val="3"/>
          <w:szCs w:val="24"/>
        </w:rPr>
        <w:t xml:space="preserve"> </w:t>
      </w:r>
      <w:r>
        <w:rPr>
          <w:rFonts w:eastAsia="Calibri"/>
          <w:spacing w:val="-7"/>
          <w:szCs w:val="24"/>
        </w:rPr>
        <w:t>i</w:t>
      </w:r>
      <w:r>
        <w:rPr>
          <w:rFonts w:eastAsia="Calibri"/>
          <w:szCs w:val="24"/>
        </w:rPr>
        <w:t>r</w:t>
      </w:r>
      <w:r>
        <w:rPr>
          <w:rFonts w:eastAsia="Calibri"/>
          <w:spacing w:val="3"/>
          <w:szCs w:val="24"/>
        </w:rPr>
        <w:t xml:space="preserve"> </w:t>
      </w:r>
      <w:r>
        <w:rPr>
          <w:rFonts w:eastAsia="Calibri"/>
          <w:szCs w:val="24"/>
        </w:rPr>
        <w:t>spek</w:t>
      </w:r>
      <w:r>
        <w:rPr>
          <w:rFonts w:eastAsia="Calibri"/>
          <w:spacing w:val="8"/>
          <w:szCs w:val="24"/>
        </w:rPr>
        <w:t>t</w:t>
      </w:r>
      <w:r>
        <w:rPr>
          <w:rFonts w:eastAsia="Calibri"/>
          <w:szCs w:val="24"/>
        </w:rPr>
        <w:t>ro</w:t>
      </w:r>
      <w:r>
        <w:rPr>
          <w:rFonts w:eastAsia="Calibri"/>
          <w:spacing w:val="-7"/>
          <w:szCs w:val="24"/>
        </w:rPr>
        <w:t>m</w:t>
      </w:r>
      <w:r>
        <w:rPr>
          <w:rFonts w:eastAsia="Calibri"/>
          <w:szCs w:val="24"/>
        </w:rPr>
        <w:t>e</w:t>
      </w:r>
      <w:r>
        <w:rPr>
          <w:rFonts w:eastAsia="Calibri"/>
          <w:spacing w:val="4"/>
          <w:szCs w:val="24"/>
        </w:rPr>
        <w:t>t</w:t>
      </w:r>
      <w:r>
        <w:rPr>
          <w:rFonts w:eastAsia="Calibri"/>
          <w:szCs w:val="24"/>
        </w:rPr>
        <w:t>rin</w:t>
      </w:r>
      <w:r>
        <w:rPr>
          <w:rFonts w:eastAsia="Calibri"/>
          <w:spacing w:val="-7"/>
          <w:szCs w:val="24"/>
        </w:rPr>
        <w:t>i</w:t>
      </w:r>
      <w:r>
        <w:rPr>
          <w:rFonts w:eastAsia="Calibri"/>
          <w:szCs w:val="24"/>
        </w:rPr>
        <w:t>s</w:t>
      </w:r>
      <w:r>
        <w:rPr>
          <w:rFonts w:eastAsia="Calibri"/>
          <w:spacing w:val="3"/>
          <w:szCs w:val="24"/>
        </w:rPr>
        <w:t xml:space="preserve"> </w:t>
      </w:r>
      <w:r>
        <w:rPr>
          <w:rFonts w:eastAsia="Calibri"/>
          <w:spacing w:val="-4"/>
          <w:szCs w:val="24"/>
        </w:rPr>
        <w:t>a</w:t>
      </w:r>
      <w:r>
        <w:rPr>
          <w:rFonts w:eastAsia="Calibri"/>
          <w:szCs w:val="24"/>
        </w:rPr>
        <w:t>p</w:t>
      </w:r>
      <w:r>
        <w:rPr>
          <w:rFonts w:eastAsia="Calibri"/>
          <w:spacing w:val="10"/>
          <w:szCs w:val="24"/>
        </w:rPr>
        <w:t>t</w:t>
      </w:r>
      <w:r>
        <w:rPr>
          <w:rFonts w:eastAsia="Calibri"/>
          <w:spacing w:val="-9"/>
          <w:szCs w:val="24"/>
        </w:rPr>
        <w:t>i</w:t>
      </w:r>
      <w:r>
        <w:rPr>
          <w:rFonts w:eastAsia="Calibri"/>
          <w:spacing w:val="5"/>
          <w:szCs w:val="24"/>
        </w:rPr>
        <w:t>k</w:t>
      </w:r>
      <w:r>
        <w:rPr>
          <w:rFonts w:eastAsia="Calibri"/>
          <w:szCs w:val="24"/>
        </w:rPr>
        <w:t>i</w:t>
      </w:r>
      <w:r>
        <w:rPr>
          <w:rFonts w:eastAsia="Calibri"/>
          <w:spacing w:val="-4"/>
          <w:szCs w:val="24"/>
        </w:rPr>
        <w:t>m</w:t>
      </w:r>
      <w:r>
        <w:rPr>
          <w:rFonts w:eastAsia="Calibri"/>
          <w:szCs w:val="24"/>
        </w:rPr>
        <w:t>as</w:t>
      </w:r>
      <w:r>
        <w:rPr>
          <w:rFonts w:eastAsia="Calibri"/>
          <w:spacing w:val="-1"/>
          <w:szCs w:val="24"/>
        </w:rPr>
        <w:t xml:space="preserve"> </w:t>
      </w:r>
      <w:r>
        <w:rPr>
          <w:rFonts w:eastAsia="Calibri"/>
          <w:szCs w:val="24"/>
        </w:rPr>
        <w:t>(I</w:t>
      </w:r>
      <w:r>
        <w:rPr>
          <w:rFonts w:eastAsia="Calibri"/>
          <w:spacing w:val="4"/>
          <w:szCs w:val="24"/>
        </w:rPr>
        <w:t>S</w:t>
      </w:r>
      <w:r>
        <w:rPr>
          <w:rFonts w:eastAsia="Calibri"/>
          <w:szCs w:val="24"/>
        </w:rPr>
        <w:t>O</w:t>
      </w:r>
      <w:r>
        <w:rPr>
          <w:rFonts w:eastAsia="Calibri"/>
          <w:spacing w:val="3"/>
          <w:szCs w:val="24"/>
        </w:rPr>
        <w:t xml:space="preserve"> </w:t>
      </w:r>
      <w:r>
        <w:rPr>
          <w:rFonts w:eastAsia="Calibri"/>
          <w:szCs w:val="24"/>
        </w:rPr>
        <w:t>13395:1996</w:t>
      </w:r>
      <w:r>
        <w:rPr>
          <w:rFonts w:eastAsia="Calibri"/>
          <w:spacing w:val="-4"/>
          <w:szCs w:val="24"/>
        </w:rPr>
        <w:t>)</w:t>
      </w:r>
      <w:r>
        <w:rPr>
          <w:rFonts w:eastAsia="Calibri"/>
          <w:szCs w:val="24"/>
        </w:rPr>
        <w:t>.</w:t>
      </w:r>
    </w:p>
    <w:p w:rsidR="002741C8" w:rsidRDefault="00AD5DB9">
      <w:pPr>
        <w:widowControl w:val="0"/>
        <w:tabs>
          <w:tab w:val="left" w:pos="851"/>
        </w:tabs>
        <w:spacing w:line="360" w:lineRule="auto"/>
        <w:ind w:left="567" w:right="175" w:hanging="141"/>
        <w:jc w:val="both"/>
        <w:rPr>
          <w:rFonts w:eastAsia="Calibri"/>
          <w:szCs w:val="24"/>
        </w:rPr>
      </w:pPr>
      <w:r>
        <w:rPr>
          <w:rFonts w:eastAsia="Calibri"/>
          <w:szCs w:val="24"/>
        </w:rPr>
        <w:t>14</w:t>
      </w:r>
      <w:r>
        <w:rPr>
          <w:rFonts w:eastAsia="Calibri"/>
          <w:szCs w:val="24"/>
        </w:rPr>
        <w:t>.</w:t>
      </w:r>
      <w:r>
        <w:rPr>
          <w:rFonts w:eastAsia="Calibri"/>
          <w:szCs w:val="24"/>
        </w:rPr>
        <w:tab/>
        <w:t>LST ISO 7150-1:1998. Vandens kokybė. Amonio kiekio nustatymas. 1 dalis. Rankinis spektrometrinis metodas.</w:t>
      </w:r>
    </w:p>
    <w:p w:rsidR="002741C8" w:rsidRDefault="00AD5DB9">
      <w:pPr>
        <w:widowControl w:val="0"/>
        <w:tabs>
          <w:tab w:val="left" w:pos="851"/>
        </w:tabs>
        <w:spacing w:line="360" w:lineRule="auto"/>
        <w:ind w:left="567" w:right="75" w:hanging="141"/>
        <w:jc w:val="both"/>
        <w:rPr>
          <w:rFonts w:eastAsia="Calibri"/>
          <w:szCs w:val="24"/>
        </w:rPr>
      </w:pPr>
      <w:r>
        <w:rPr>
          <w:rFonts w:eastAsia="Calibri"/>
          <w:szCs w:val="24"/>
        </w:rPr>
        <w:t>15</w:t>
      </w:r>
      <w:r>
        <w:rPr>
          <w:rFonts w:eastAsia="Calibri"/>
          <w:szCs w:val="24"/>
        </w:rPr>
        <w:t>.</w:t>
      </w:r>
      <w:r>
        <w:rPr>
          <w:rFonts w:eastAsia="Calibri"/>
          <w:szCs w:val="24"/>
        </w:rPr>
        <w:tab/>
        <w:t>LA</w:t>
      </w:r>
      <w:r>
        <w:rPr>
          <w:rFonts w:eastAsia="Calibri"/>
          <w:spacing w:val="-4"/>
          <w:szCs w:val="24"/>
        </w:rPr>
        <w:t>N</w:t>
      </w:r>
      <w:r>
        <w:rPr>
          <w:rFonts w:eastAsia="Calibri"/>
          <w:szCs w:val="24"/>
        </w:rPr>
        <w:t>D</w:t>
      </w:r>
      <w:r>
        <w:rPr>
          <w:rFonts w:eastAsia="Calibri"/>
          <w:spacing w:val="47"/>
          <w:szCs w:val="24"/>
        </w:rPr>
        <w:t xml:space="preserve"> </w:t>
      </w:r>
      <w:r>
        <w:rPr>
          <w:rFonts w:eastAsia="Calibri"/>
          <w:szCs w:val="24"/>
        </w:rPr>
        <w:t>38-2000.</w:t>
      </w:r>
      <w:r>
        <w:rPr>
          <w:rFonts w:eastAsia="Calibri"/>
          <w:spacing w:val="47"/>
          <w:szCs w:val="24"/>
        </w:rPr>
        <w:t xml:space="preserve"> </w:t>
      </w:r>
      <w:r>
        <w:rPr>
          <w:rFonts w:eastAsia="Calibri"/>
          <w:szCs w:val="24"/>
        </w:rPr>
        <w:t>Va</w:t>
      </w:r>
      <w:r>
        <w:rPr>
          <w:rFonts w:eastAsia="Calibri"/>
          <w:spacing w:val="-6"/>
          <w:szCs w:val="24"/>
        </w:rPr>
        <w:t>n</w:t>
      </w:r>
      <w:r>
        <w:rPr>
          <w:rFonts w:eastAsia="Calibri"/>
          <w:szCs w:val="24"/>
        </w:rPr>
        <w:t>d</w:t>
      </w:r>
      <w:r>
        <w:rPr>
          <w:rFonts w:eastAsia="Calibri"/>
          <w:spacing w:val="4"/>
          <w:szCs w:val="24"/>
        </w:rPr>
        <w:t>e</w:t>
      </w:r>
      <w:r>
        <w:rPr>
          <w:rFonts w:eastAsia="Calibri"/>
          <w:spacing w:val="-5"/>
          <w:szCs w:val="24"/>
        </w:rPr>
        <w:t>n</w:t>
      </w:r>
      <w:r>
        <w:rPr>
          <w:rFonts w:eastAsia="Calibri"/>
          <w:szCs w:val="24"/>
        </w:rPr>
        <w:t>s</w:t>
      </w:r>
      <w:r>
        <w:rPr>
          <w:rFonts w:eastAsia="Calibri"/>
          <w:spacing w:val="43"/>
          <w:szCs w:val="24"/>
        </w:rPr>
        <w:t xml:space="preserve"> </w:t>
      </w:r>
      <w:r>
        <w:rPr>
          <w:rFonts w:eastAsia="Calibri"/>
          <w:szCs w:val="24"/>
        </w:rPr>
        <w:t>k</w:t>
      </w:r>
      <w:r>
        <w:rPr>
          <w:rFonts w:eastAsia="Calibri"/>
          <w:spacing w:val="5"/>
          <w:szCs w:val="24"/>
        </w:rPr>
        <w:t>ok</w:t>
      </w:r>
      <w:r>
        <w:rPr>
          <w:rFonts w:eastAsia="Calibri"/>
          <w:spacing w:val="-5"/>
          <w:szCs w:val="24"/>
        </w:rPr>
        <w:t>y</w:t>
      </w:r>
      <w:r>
        <w:rPr>
          <w:rFonts w:eastAsia="Calibri"/>
          <w:spacing w:val="-4"/>
          <w:szCs w:val="24"/>
        </w:rPr>
        <w:t>b</w:t>
      </w:r>
      <w:r>
        <w:rPr>
          <w:rFonts w:eastAsia="Calibri"/>
          <w:spacing w:val="-1"/>
          <w:szCs w:val="24"/>
        </w:rPr>
        <w:t>ė</w:t>
      </w:r>
      <w:r>
        <w:rPr>
          <w:rFonts w:eastAsia="Calibri"/>
          <w:szCs w:val="24"/>
        </w:rPr>
        <w:t>.</w:t>
      </w:r>
      <w:r>
        <w:rPr>
          <w:rFonts w:eastAsia="Calibri"/>
          <w:spacing w:val="2"/>
          <w:szCs w:val="24"/>
        </w:rPr>
        <w:t xml:space="preserve"> </w:t>
      </w:r>
      <w:r>
        <w:rPr>
          <w:rFonts w:eastAsia="Calibri"/>
          <w:szCs w:val="24"/>
        </w:rPr>
        <w:t>A</w:t>
      </w:r>
      <w:r>
        <w:rPr>
          <w:rFonts w:eastAsia="Calibri"/>
          <w:spacing w:val="-10"/>
          <w:szCs w:val="24"/>
        </w:rPr>
        <w:t>m</w:t>
      </w:r>
      <w:r>
        <w:rPr>
          <w:rFonts w:eastAsia="Calibri"/>
          <w:spacing w:val="9"/>
          <w:szCs w:val="24"/>
        </w:rPr>
        <w:t>o</w:t>
      </w:r>
      <w:r>
        <w:rPr>
          <w:rFonts w:eastAsia="Calibri"/>
          <w:szCs w:val="24"/>
        </w:rPr>
        <w:t>n</w:t>
      </w:r>
      <w:r>
        <w:rPr>
          <w:rFonts w:eastAsia="Calibri"/>
          <w:spacing w:val="-9"/>
          <w:szCs w:val="24"/>
        </w:rPr>
        <w:t>i</w:t>
      </w:r>
      <w:r>
        <w:rPr>
          <w:rFonts w:eastAsia="Calibri"/>
          <w:szCs w:val="24"/>
        </w:rPr>
        <w:t>o</w:t>
      </w:r>
      <w:r>
        <w:rPr>
          <w:rFonts w:eastAsia="Calibri"/>
          <w:spacing w:val="47"/>
          <w:szCs w:val="24"/>
        </w:rPr>
        <w:t xml:space="preserve"> </w:t>
      </w:r>
      <w:r>
        <w:rPr>
          <w:rFonts w:eastAsia="Calibri"/>
          <w:spacing w:val="8"/>
          <w:szCs w:val="24"/>
        </w:rPr>
        <w:t>k</w:t>
      </w:r>
      <w:r>
        <w:rPr>
          <w:rFonts w:eastAsia="Calibri"/>
          <w:spacing w:val="-9"/>
          <w:szCs w:val="24"/>
        </w:rPr>
        <w:t>i</w:t>
      </w:r>
      <w:r>
        <w:rPr>
          <w:rFonts w:eastAsia="Calibri"/>
          <w:szCs w:val="24"/>
        </w:rPr>
        <w:t>e</w:t>
      </w:r>
      <w:r>
        <w:rPr>
          <w:rFonts w:eastAsia="Calibri"/>
          <w:spacing w:val="4"/>
          <w:szCs w:val="24"/>
        </w:rPr>
        <w:t>k</w:t>
      </w:r>
      <w:r>
        <w:rPr>
          <w:rFonts w:eastAsia="Calibri"/>
          <w:spacing w:val="-9"/>
          <w:szCs w:val="24"/>
        </w:rPr>
        <w:t>i</w:t>
      </w:r>
      <w:r>
        <w:rPr>
          <w:rFonts w:eastAsia="Calibri"/>
          <w:szCs w:val="24"/>
        </w:rPr>
        <w:t xml:space="preserve">o </w:t>
      </w:r>
      <w:r>
        <w:rPr>
          <w:rFonts w:eastAsia="Calibri"/>
          <w:spacing w:val="-5"/>
          <w:szCs w:val="24"/>
        </w:rPr>
        <w:t>n</w:t>
      </w:r>
      <w:r>
        <w:rPr>
          <w:rFonts w:eastAsia="Calibri"/>
          <w:szCs w:val="24"/>
        </w:rPr>
        <w:t>usta</w:t>
      </w:r>
      <w:r>
        <w:rPr>
          <w:rFonts w:eastAsia="Calibri"/>
          <w:spacing w:val="7"/>
          <w:szCs w:val="24"/>
        </w:rPr>
        <w:t>t</w:t>
      </w:r>
      <w:r>
        <w:rPr>
          <w:rFonts w:eastAsia="Calibri"/>
          <w:spacing w:val="-5"/>
          <w:szCs w:val="24"/>
        </w:rPr>
        <w:t>y</w:t>
      </w:r>
      <w:r>
        <w:rPr>
          <w:rFonts w:eastAsia="Calibri"/>
          <w:spacing w:val="-4"/>
          <w:szCs w:val="24"/>
        </w:rPr>
        <w:t>m</w:t>
      </w:r>
      <w:r>
        <w:rPr>
          <w:rFonts w:eastAsia="Calibri"/>
          <w:spacing w:val="4"/>
          <w:szCs w:val="24"/>
        </w:rPr>
        <w:t>a</w:t>
      </w:r>
      <w:r>
        <w:rPr>
          <w:rFonts w:eastAsia="Calibri"/>
          <w:szCs w:val="24"/>
        </w:rPr>
        <w:t>s.</w:t>
      </w:r>
      <w:r>
        <w:rPr>
          <w:rFonts w:eastAsia="Calibri"/>
          <w:spacing w:val="47"/>
          <w:szCs w:val="24"/>
        </w:rPr>
        <w:t xml:space="preserve"> </w:t>
      </w:r>
      <w:r>
        <w:rPr>
          <w:rFonts w:eastAsia="Calibri"/>
          <w:szCs w:val="24"/>
        </w:rPr>
        <w:t>R</w:t>
      </w:r>
      <w:r>
        <w:rPr>
          <w:rFonts w:eastAsia="Calibri"/>
          <w:spacing w:val="-4"/>
          <w:szCs w:val="24"/>
        </w:rPr>
        <w:t>a</w:t>
      </w:r>
      <w:r>
        <w:rPr>
          <w:rFonts w:eastAsia="Calibri"/>
          <w:spacing w:val="-5"/>
          <w:szCs w:val="24"/>
        </w:rPr>
        <w:t>n</w:t>
      </w:r>
      <w:r>
        <w:rPr>
          <w:rFonts w:eastAsia="Calibri"/>
          <w:spacing w:val="5"/>
          <w:szCs w:val="24"/>
        </w:rPr>
        <w:t>k</w:t>
      </w:r>
      <w:r>
        <w:rPr>
          <w:rFonts w:eastAsia="Calibri"/>
          <w:spacing w:val="-4"/>
          <w:szCs w:val="24"/>
        </w:rPr>
        <w:t>i</w:t>
      </w:r>
      <w:r>
        <w:rPr>
          <w:rFonts w:eastAsia="Calibri"/>
          <w:spacing w:val="5"/>
          <w:szCs w:val="24"/>
        </w:rPr>
        <w:t>n</w:t>
      </w:r>
      <w:r>
        <w:rPr>
          <w:rFonts w:eastAsia="Calibri"/>
          <w:spacing w:val="-4"/>
          <w:szCs w:val="24"/>
        </w:rPr>
        <w:t>i</w:t>
      </w:r>
      <w:r>
        <w:rPr>
          <w:rFonts w:eastAsia="Calibri"/>
          <w:szCs w:val="24"/>
        </w:rPr>
        <w:t>s</w:t>
      </w:r>
      <w:r>
        <w:rPr>
          <w:rFonts w:eastAsia="Calibri"/>
          <w:spacing w:val="47"/>
          <w:szCs w:val="24"/>
        </w:rPr>
        <w:t xml:space="preserve"> </w:t>
      </w:r>
      <w:r>
        <w:rPr>
          <w:rFonts w:eastAsia="Calibri"/>
          <w:szCs w:val="24"/>
        </w:rPr>
        <w:t>spekt</w:t>
      </w:r>
      <w:r>
        <w:rPr>
          <w:rFonts w:eastAsia="Calibri"/>
          <w:spacing w:val="4"/>
          <w:szCs w:val="24"/>
        </w:rPr>
        <w:t>r</w:t>
      </w:r>
      <w:r>
        <w:rPr>
          <w:rFonts w:eastAsia="Calibri"/>
          <w:spacing w:val="5"/>
          <w:szCs w:val="24"/>
        </w:rPr>
        <w:t>o</w:t>
      </w:r>
      <w:r>
        <w:rPr>
          <w:rFonts w:eastAsia="Calibri"/>
          <w:spacing w:val="-9"/>
          <w:szCs w:val="24"/>
        </w:rPr>
        <w:t>m</w:t>
      </w:r>
      <w:r>
        <w:rPr>
          <w:rFonts w:eastAsia="Calibri"/>
          <w:szCs w:val="24"/>
        </w:rPr>
        <w:t>e</w:t>
      </w:r>
      <w:r>
        <w:rPr>
          <w:rFonts w:eastAsia="Calibri"/>
          <w:spacing w:val="4"/>
          <w:szCs w:val="24"/>
        </w:rPr>
        <w:t>t</w:t>
      </w:r>
      <w:r>
        <w:rPr>
          <w:rFonts w:eastAsia="Calibri"/>
          <w:szCs w:val="24"/>
        </w:rPr>
        <w:t xml:space="preserve">rinis </w:t>
      </w:r>
      <w:r>
        <w:rPr>
          <w:rFonts w:eastAsia="Calibri"/>
          <w:spacing w:val="-1"/>
          <w:szCs w:val="24"/>
        </w:rPr>
        <w:t>me</w:t>
      </w:r>
      <w:r>
        <w:rPr>
          <w:rFonts w:eastAsia="Calibri"/>
          <w:spacing w:val="3"/>
          <w:szCs w:val="24"/>
        </w:rPr>
        <w:t>t</w:t>
      </w:r>
      <w:r>
        <w:rPr>
          <w:rFonts w:eastAsia="Calibri"/>
          <w:spacing w:val="5"/>
          <w:szCs w:val="24"/>
        </w:rPr>
        <w:t>o</w:t>
      </w:r>
      <w:r>
        <w:rPr>
          <w:rFonts w:eastAsia="Calibri"/>
          <w:spacing w:val="-1"/>
          <w:szCs w:val="24"/>
        </w:rPr>
        <w:t>das.</w:t>
      </w:r>
    </w:p>
    <w:p w:rsidR="002741C8" w:rsidRDefault="00AD5DB9">
      <w:pPr>
        <w:widowControl w:val="0"/>
        <w:tabs>
          <w:tab w:val="left" w:pos="851"/>
        </w:tabs>
        <w:spacing w:line="360" w:lineRule="auto"/>
        <w:ind w:left="567" w:right="82" w:hanging="141"/>
        <w:jc w:val="both"/>
        <w:rPr>
          <w:rFonts w:eastAsia="Calibri"/>
          <w:szCs w:val="24"/>
        </w:rPr>
      </w:pPr>
      <w:r>
        <w:rPr>
          <w:rFonts w:eastAsia="Calibri"/>
          <w:szCs w:val="24"/>
        </w:rPr>
        <w:t>16</w:t>
      </w:r>
      <w:r>
        <w:rPr>
          <w:rFonts w:eastAsia="Calibri"/>
          <w:szCs w:val="24"/>
        </w:rPr>
        <w:t>.</w:t>
      </w:r>
      <w:r>
        <w:rPr>
          <w:rFonts w:eastAsia="Calibri"/>
          <w:szCs w:val="24"/>
        </w:rPr>
        <w:tab/>
        <w:t xml:space="preserve">LST EN </w:t>
      </w:r>
      <w:r>
        <w:rPr>
          <w:rFonts w:eastAsia="Calibri"/>
          <w:spacing w:val="4"/>
          <w:szCs w:val="24"/>
        </w:rPr>
        <w:t>I</w:t>
      </w:r>
      <w:r>
        <w:rPr>
          <w:rFonts w:eastAsia="Calibri"/>
          <w:szCs w:val="24"/>
        </w:rPr>
        <w:t>SO</w:t>
      </w:r>
      <w:r>
        <w:rPr>
          <w:rFonts w:eastAsia="Calibri"/>
          <w:spacing w:val="5"/>
          <w:szCs w:val="24"/>
        </w:rPr>
        <w:t xml:space="preserve"> </w:t>
      </w:r>
      <w:r>
        <w:rPr>
          <w:rFonts w:eastAsia="Calibri"/>
          <w:szCs w:val="24"/>
        </w:rPr>
        <w:t>11905-1:2000. Va</w:t>
      </w:r>
      <w:r>
        <w:rPr>
          <w:rFonts w:eastAsia="Calibri"/>
          <w:spacing w:val="-6"/>
          <w:szCs w:val="24"/>
        </w:rPr>
        <w:t>n</w:t>
      </w:r>
      <w:r>
        <w:rPr>
          <w:rFonts w:eastAsia="Calibri"/>
          <w:szCs w:val="24"/>
        </w:rPr>
        <w:t>d</w:t>
      </w:r>
      <w:r>
        <w:rPr>
          <w:rFonts w:eastAsia="Calibri"/>
          <w:spacing w:val="4"/>
          <w:szCs w:val="24"/>
        </w:rPr>
        <w:t>e</w:t>
      </w:r>
      <w:r>
        <w:rPr>
          <w:rFonts w:eastAsia="Calibri"/>
          <w:spacing w:val="-5"/>
          <w:szCs w:val="24"/>
        </w:rPr>
        <w:t>n</w:t>
      </w:r>
      <w:r>
        <w:rPr>
          <w:rFonts w:eastAsia="Calibri"/>
          <w:szCs w:val="24"/>
        </w:rPr>
        <w:t>s</w:t>
      </w:r>
      <w:r>
        <w:rPr>
          <w:rFonts w:eastAsia="Calibri"/>
          <w:spacing w:val="5"/>
          <w:szCs w:val="24"/>
        </w:rPr>
        <w:t xml:space="preserve"> </w:t>
      </w:r>
      <w:r>
        <w:rPr>
          <w:rFonts w:eastAsia="Calibri"/>
          <w:szCs w:val="24"/>
        </w:rPr>
        <w:t>ko</w:t>
      </w:r>
      <w:r>
        <w:rPr>
          <w:rFonts w:eastAsia="Calibri"/>
          <w:spacing w:val="7"/>
          <w:szCs w:val="24"/>
        </w:rPr>
        <w:t>k</w:t>
      </w:r>
      <w:r>
        <w:rPr>
          <w:rFonts w:eastAsia="Calibri"/>
          <w:spacing w:val="-5"/>
          <w:szCs w:val="24"/>
        </w:rPr>
        <w:t>y</w:t>
      </w:r>
      <w:r>
        <w:rPr>
          <w:rFonts w:eastAsia="Calibri"/>
          <w:spacing w:val="1"/>
          <w:szCs w:val="24"/>
        </w:rPr>
        <w:t>b</w:t>
      </w:r>
      <w:r>
        <w:rPr>
          <w:rFonts w:eastAsia="Calibri"/>
          <w:spacing w:val="-1"/>
          <w:szCs w:val="24"/>
        </w:rPr>
        <w:t>ė</w:t>
      </w:r>
      <w:r>
        <w:rPr>
          <w:rFonts w:eastAsia="Calibri"/>
          <w:szCs w:val="24"/>
        </w:rPr>
        <w:t>. A</w:t>
      </w:r>
      <w:r>
        <w:rPr>
          <w:rFonts w:eastAsia="Calibri"/>
          <w:spacing w:val="-4"/>
          <w:szCs w:val="24"/>
        </w:rPr>
        <w:t>z</w:t>
      </w:r>
      <w:r>
        <w:rPr>
          <w:rFonts w:eastAsia="Calibri"/>
          <w:spacing w:val="5"/>
          <w:szCs w:val="24"/>
        </w:rPr>
        <w:t>o</w:t>
      </w:r>
      <w:r>
        <w:rPr>
          <w:rFonts w:eastAsia="Calibri"/>
          <w:szCs w:val="24"/>
        </w:rPr>
        <w:t>to</w:t>
      </w:r>
      <w:r>
        <w:rPr>
          <w:rFonts w:eastAsia="Calibri"/>
          <w:spacing w:val="10"/>
          <w:szCs w:val="24"/>
        </w:rPr>
        <w:t xml:space="preserve"> </w:t>
      </w:r>
      <w:r>
        <w:rPr>
          <w:rFonts w:eastAsia="Calibri"/>
          <w:spacing w:val="-5"/>
          <w:szCs w:val="24"/>
        </w:rPr>
        <w:t>n</w:t>
      </w:r>
      <w:r>
        <w:rPr>
          <w:rFonts w:eastAsia="Calibri"/>
          <w:szCs w:val="24"/>
        </w:rPr>
        <w:t>usta</w:t>
      </w:r>
      <w:r>
        <w:rPr>
          <w:rFonts w:eastAsia="Calibri"/>
          <w:spacing w:val="7"/>
          <w:szCs w:val="24"/>
        </w:rPr>
        <w:t>t</w:t>
      </w:r>
      <w:r>
        <w:rPr>
          <w:rFonts w:eastAsia="Calibri"/>
          <w:spacing w:val="-5"/>
          <w:szCs w:val="24"/>
        </w:rPr>
        <w:t>y</w:t>
      </w:r>
      <w:r>
        <w:rPr>
          <w:rFonts w:eastAsia="Calibri"/>
          <w:spacing w:val="-4"/>
          <w:szCs w:val="24"/>
        </w:rPr>
        <w:t>m</w:t>
      </w:r>
      <w:r>
        <w:rPr>
          <w:rFonts w:eastAsia="Calibri"/>
          <w:szCs w:val="24"/>
        </w:rPr>
        <w:t>as. 1</w:t>
      </w:r>
      <w:r>
        <w:rPr>
          <w:rFonts w:eastAsia="Calibri"/>
          <w:spacing w:val="5"/>
          <w:szCs w:val="24"/>
        </w:rPr>
        <w:t xml:space="preserve"> </w:t>
      </w:r>
      <w:r>
        <w:rPr>
          <w:rFonts w:eastAsia="Calibri"/>
          <w:szCs w:val="24"/>
        </w:rPr>
        <w:t>da</w:t>
      </w:r>
      <w:r>
        <w:rPr>
          <w:rFonts w:eastAsia="Calibri"/>
          <w:spacing w:val="3"/>
          <w:szCs w:val="24"/>
        </w:rPr>
        <w:t>l</w:t>
      </w:r>
      <w:r>
        <w:rPr>
          <w:rFonts w:eastAsia="Calibri"/>
          <w:spacing w:val="-4"/>
          <w:szCs w:val="24"/>
        </w:rPr>
        <w:t>i</w:t>
      </w:r>
      <w:r>
        <w:rPr>
          <w:rFonts w:eastAsia="Calibri"/>
          <w:szCs w:val="24"/>
        </w:rPr>
        <w:t>s.</w:t>
      </w:r>
      <w:r>
        <w:rPr>
          <w:rFonts w:eastAsia="Calibri"/>
          <w:spacing w:val="5"/>
          <w:szCs w:val="24"/>
        </w:rPr>
        <w:t xml:space="preserve"> </w:t>
      </w:r>
      <w:r>
        <w:rPr>
          <w:rFonts w:eastAsia="Calibri"/>
          <w:szCs w:val="24"/>
        </w:rPr>
        <w:t>Oksida</w:t>
      </w:r>
      <w:r>
        <w:rPr>
          <w:rFonts w:eastAsia="Calibri"/>
          <w:spacing w:val="6"/>
          <w:szCs w:val="24"/>
        </w:rPr>
        <w:t>c</w:t>
      </w:r>
      <w:r>
        <w:rPr>
          <w:rFonts w:eastAsia="Calibri"/>
          <w:spacing w:val="-4"/>
          <w:szCs w:val="24"/>
        </w:rPr>
        <w:t>i</w:t>
      </w:r>
      <w:r>
        <w:rPr>
          <w:rFonts w:eastAsia="Calibri"/>
          <w:szCs w:val="24"/>
        </w:rPr>
        <w:t>n</w:t>
      </w:r>
      <w:r>
        <w:rPr>
          <w:rFonts w:eastAsia="Calibri"/>
          <w:spacing w:val="-4"/>
          <w:szCs w:val="24"/>
        </w:rPr>
        <w:t>i</w:t>
      </w:r>
      <w:r>
        <w:rPr>
          <w:rFonts w:eastAsia="Calibri"/>
          <w:szCs w:val="24"/>
        </w:rPr>
        <w:t>o min</w:t>
      </w:r>
      <w:r>
        <w:rPr>
          <w:rFonts w:eastAsia="Calibri"/>
          <w:spacing w:val="-4"/>
          <w:szCs w:val="24"/>
        </w:rPr>
        <w:t>e</w:t>
      </w:r>
      <w:r>
        <w:rPr>
          <w:rFonts w:eastAsia="Calibri"/>
          <w:szCs w:val="24"/>
        </w:rPr>
        <w:t>r</w:t>
      </w:r>
      <w:r>
        <w:rPr>
          <w:rFonts w:eastAsia="Calibri"/>
          <w:spacing w:val="6"/>
          <w:szCs w:val="24"/>
        </w:rPr>
        <w:t>a</w:t>
      </w:r>
      <w:r>
        <w:rPr>
          <w:rFonts w:eastAsia="Calibri"/>
          <w:szCs w:val="24"/>
        </w:rPr>
        <w:t>lini</w:t>
      </w:r>
      <w:r>
        <w:rPr>
          <w:rFonts w:eastAsia="Calibri"/>
          <w:spacing w:val="-11"/>
          <w:szCs w:val="24"/>
        </w:rPr>
        <w:t>m</w:t>
      </w:r>
      <w:r>
        <w:rPr>
          <w:rFonts w:eastAsia="Calibri"/>
          <w:szCs w:val="24"/>
        </w:rPr>
        <w:t>o</w:t>
      </w:r>
      <w:r>
        <w:rPr>
          <w:rFonts w:eastAsia="Calibri"/>
          <w:spacing w:val="7"/>
          <w:szCs w:val="24"/>
        </w:rPr>
        <w:t xml:space="preserve"> </w:t>
      </w:r>
      <w:r>
        <w:rPr>
          <w:rFonts w:eastAsia="Calibri"/>
          <w:szCs w:val="24"/>
        </w:rPr>
        <w:t>per</w:t>
      </w:r>
      <w:r>
        <w:rPr>
          <w:rFonts w:eastAsia="Calibri"/>
          <w:spacing w:val="6"/>
          <w:szCs w:val="24"/>
        </w:rPr>
        <w:t>o</w:t>
      </w:r>
      <w:r>
        <w:rPr>
          <w:rFonts w:eastAsia="Calibri"/>
          <w:szCs w:val="24"/>
        </w:rPr>
        <w:t>ksod</w:t>
      </w:r>
      <w:r>
        <w:rPr>
          <w:rFonts w:eastAsia="Calibri"/>
          <w:spacing w:val="-5"/>
          <w:szCs w:val="24"/>
        </w:rPr>
        <w:t>i</w:t>
      </w:r>
      <w:r>
        <w:rPr>
          <w:rFonts w:eastAsia="Calibri"/>
          <w:szCs w:val="24"/>
        </w:rPr>
        <w:t>su</w:t>
      </w:r>
      <w:r>
        <w:rPr>
          <w:rFonts w:eastAsia="Calibri"/>
          <w:spacing w:val="3"/>
          <w:szCs w:val="24"/>
        </w:rPr>
        <w:t>l</w:t>
      </w:r>
      <w:r>
        <w:rPr>
          <w:rFonts w:eastAsia="Calibri"/>
          <w:szCs w:val="24"/>
        </w:rPr>
        <w:t>f</w:t>
      </w:r>
      <w:r>
        <w:rPr>
          <w:rFonts w:eastAsia="Calibri"/>
          <w:spacing w:val="-4"/>
          <w:szCs w:val="24"/>
        </w:rPr>
        <w:t>a</w:t>
      </w:r>
      <w:r>
        <w:rPr>
          <w:rFonts w:eastAsia="Calibri"/>
          <w:spacing w:val="5"/>
          <w:szCs w:val="24"/>
        </w:rPr>
        <w:t>t</w:t>
      </w:r>
      <w:r>
        <w:rPr>
          <w:rFonts w:eastAsia="Calibri"/>
          <w:szCs w:val="24"/>
        </w:rPr>
        <w:t>u</w:t>
      </w:r>
      <w:r>
        <w:rPr>
          <w:rFonts w:eastAsia="Calibri"/>
          <w:spacing w:val="1"/>
          <w:szCs w:val="24"/>
        </w:rPr>
        <w:t xml:space="preserve"> </w:t>
      </w:r>
      <w:r>
        <w:rPr>
          <w:rFonts w:eastAsia="Calibri"/>
          <w:szCs w:val="24"/>
        </w:rPr>
        <w:t>met</w:t>
      </w:r>
      <w:r>
        <w:rPr>
          <w:rFonts w:eastAsia="Calibri"/>
          <w:spacing w:val="7"/>
          <w:szCs w:val="24"/>
        </w:rPr>
        <w:t>o</w:t>
      </w:r>
      <w:r>
        <w:rPr>
          <w:rFonts w:eastAsia="Calibri"/>
          <w:szCs w:val="24"/>
        </w:rPr>
        <w:t>das</w:t>
      </w:r>
      <w:r>
        <w:rPr>
          <w:rFonts w:eastAsia="Calibri"/>
          <w:spacing w:val="-5"/>
          <w:szCs w:val="24"/>
        </w:rPr>
        <w:t xml:space="preserve"> </w:t>
      </w:r>
      <w:r>
        <w:rPr>
          <w:rFonts w:eastAsia="Calibri"/>
          <w:szCs w:val="24"/>
        </w:rPr>
        <w:t>(</w:t>
      </w:r>
      <w:r>
        <w:rPr>
          <w:rFonts w:eastAsia="Calibri"/>
          <w:spacing w:val="3"/>
          <w:szCs w:val="24"/>
        </w:rPr>
        <w:t>I</w:t>
      </w:r>
      <w:r>
        <w:rPr>
          <w:rFonts w:eastAsia="Calibri"/>
          <w:szCs w:val="24"/>
        </w:rPr>
        <w:t>SO</w:t>
      </w:r>
      <w:r>
        <w:rPr>
          <w:rFonts w:eastAsia="Calibri"/>
          <w:spacing w:val="1"/>
          <w:szCs w:val="24"/>
        </w:rPr>
        <w:t xml:space="preserve"> </w:t>
      </w:r>
      <w:r>
        <w:rPr>
          <w:rFonts w:eastAsia="Calibri"/>
          <w:szCs w:val="24"/>
        </w:rPr>
        <w:t>119</w:t>
      </w:r>
      <w:r>
        <w:rPr>
          <w:rFonts w:eastAsia="Calibri"/>
          <w:spacing w:val="-7"/>
          <w:szCs w:val="24"/>
        </w:rPr>
        <w:t>0</w:t>
      </w:r>
      <w:r>
        <w:rPr>
          <w:rFonts w:eastAsia="Calibri"/>
          <w:szCs w:val="24"/>
        </w:rPr>
        <w:t>5-1:19</w:t>
      </w:r>
      <w:r>
        <w:rPr>
          <w:rFonts w:eastAsia="Calibri"/>
          <w:spacing w:val="3"/>
          <w:szCs w:val="24"/>
        </w:rPr>
        <w:t>9</w:t>
      </w:r>
      <w:r>
        <w:rPr>
          <w:rFonts w:eastAsia="Calibri"/>
          <w:szCs w:val="24"/>
        </w:rPr>
        <w:t>7).</w:t>
      </w:r>
    </w:p>
    <w:p w:rsidR="002741C8" w:rsidRDefault="00AD5DB9">
      <w:pPr>
        <w:spacing w:line="360" w:lineRule="auto"/>
        <w:ind w:firstLine="567"/>
        <w:jc w:val="both"/>
        <w:rPr>
          <w:rFonts w:eastAsia="Calibri"/>
          <w:szCs w:val="24"/>
        </w:rPr>
      </w:pPr>
      <w:r>
        <w:rPr>
          <w:rFonts w:eastAsia="Calibri"/>
          <w:szCs w:val="24"/>
        </w:rPr>
        <w:t xml:space="preserve">Vykdant programą galima </w:t>
      </w:r>
      <w:r>
        <w:rPr>
          <w:rFonts w:eastAsia="Calibri"/>
          <w:szCs w:val="24"/>
        </w:rPr>
        <w:t>naudoti ir kitus tyrimo metodus, kuriuos taikant gaunami lygiaverčiai nurodytam metodui rezultatai.</w:t>
      </w:r>
    </w:p>
    <w:p w:rsidR="002741C8" w:rsidRDefault="00AD5DB9">
      <w:pPr>
        <w:spacing w:line="360" w:lineRule="auto"/>
        <w:ind w:firstLine="567"/>
        <w:jc w:val="both"/>
        <w:rPr>
          <w:rFonts w:eastAsia="Calibri"/>
          <w:szCs w:val="24"/>
        </w:rPr>
      </w:pPr>
      <w:r>
        <w:rPr>
          <w:rFonts w:eastAsia="Calibri"/>
          <w:szCs w:val="24"/>
        </w:rPr>
        <w:t>Teršalai nustatomi taikant šiam tikslui skirtus standartizuotus analizės metodus šalies laboratorijose, turinčiose leidimus šiems tyrimams ir dalyvaujančios</w:t>
      </w:r>
      <w:r>
        <w:rPr>
          <w:rFonts w:eastAsia="Calibri"/>
          <w:szCs w:val="24"/>
        </w:rPr>
        <w:t>e atitinkamose tarptautinėse darbo kokybės patikros programose, arba užsienio laboratorijose, turinčiose tarptautinius sertifikatus, t. y. laboratorija turi turėti Aplinkos apsaugos agentūros, Nacionalinio akreditacijos biuro arba atitinkamos užsienio šali</w:t>
      </w:r>
      <w:r>
        <w:rPr>
          <w:rFonts w:eastAsia="Calibri"/>
          <w:szCs w:val="24"/>
        </w:rPr>
        <w:t>es institucijos išduotą pažymėjimą kartu su priedu, suteikiantį teisę atlikti vandens mėginių ėmimą ir cheminius tyrimus šiems elementams: biocheminio deguonies suvartojimui, bendrojo fosforo kiekiui, bendrojo azoto kiekiui.</w:t>
      </w:r>
    </w:p>
    <w:p w:rsidR="002741C8" w:rsidRDefault="002741C8">
      <w:pPr>
        <w:spacing w:line="360" w:lineRule="auto"/>
        <w:ind w:firstLine="567"/>
        <w:jc w:val="both"/>
        <w:rPr>
          <w:rFonts w:eastAsia="Calibri"/>
          <w:szCs w:val="24"/>
        </w:rPr>
      </w:pPr>
    </w:p>
    <w:p w:rsidR="002741C8" w:rsidRDefault="00AD5DB9">
      <w:pPr>
        <w:keepNext/>
        <w:keepLines/>
        <w:spacing w:line="360" w:lineRule="auto"/>
        <w:jc w:val="center"/>
        <w:outlineLvl w:val="1"/>
        <w:rPr>
          <w:b/>
          <w:bCs/>
          <w:color w:val="0070C0"/>
          <w:szCs w:val="24"/>
        </w:rPr>
      </w:pPr>
      <w:r>
        <w:rPr>
          <w:b/>
          <w:bCs/>
          <w:color w:val="0070C0"/>
          <w:szCs w:val="24"/>
        </w:rPr>
        <w:t>5.1.6</w:t>
      </w:r>
      <w:r>
        <w:rPr>
          <w:b/>
          <w:bCs/>
          <w:color w:val="0070C0"/>
          <w:szCs w:val="24"/>
        </w:rPr>
        <w:t xml:space="preserve"> Paviršinių vandens telkinių monitoringo rezultatų vertinimo kriterijai</w:t>
      </w:r>
    </w:p>
    <w:p w:rsidR="002741C8" w:rsidRDefault="002741C8">
      <w:pPr>
        <w:spacing w:line="360" w:lineRule="auto"/>
        <w:ind w:firstLine="737"/>
        <w:jc w:val="both"/>
        <w:rPr>
          <w:rFonts w:eastAsia="Calibri"/>
          <w:szCs w:val="24"/>
        </w:rPr>
      </w:pPr>
    </w:p>
    <w:p w:rsidR="002741C8" w:rsidRDefault="00AD5DB9">
      <w:pPr>
        <w:spacing w:line="360" w:lineRule="auto"/>
        <w:ind w:firstLine="567"/>
        <w:jc w:val="both"/>
        <w:rPr>
          <w:rFonts w:eastAsia="Calibri"/>
          <w:szCs w:val="24"/>
        </w:rPr>
      </w:pPr>
      <w:r>
        <w:rPr>
          <w:rFonts w:eastAsia="Calibri"/>
          <w:szCs w:val="24"/>
        </w:rPr>
        <w:t>Vandens telkinių kokybė vertinama pagal jos atitikimą DLK, nustatytomis:</w:t>
      </w:r>
    </w:p>
    <w:p w:rsidR="002741C8" w:rsidRDefault="00AD5DB9">
      <w:pPr>
        <w:spacing w:line="360" w:lineRule="auto"/>
        <w:ind w:firstLine="737"/>
        <w:jc w:val="both"/>
        <w:rPr>
          <w:rFonts w:eastAsia="Calibri"/>
          <w:szCs w:val="24"/>
        </w:rPr>
      </w:pPr>
      <w:r>
        <w:rPr>
          <w:rFonts w:eastAsia="Calibri"/>
          <w:szCs w:val="24"/>
        </w:rPr>
        <w:t>1</w:t>
      </w:r>
      <w:r>
        <w:rPr>
          <w:rFonts w:eastAsia="Calibri"/>
          <w:szCs w:val="24"/>
        </w:rPr>
        <w:t xml:space="preserve">. </w:t>
      </w:r>
      <w:r>
        <w:rPr>
          <w:rFonts w:eastAsia="Calibri"/>
          <w:spacing w:val="-2"/>
          <w:szCs w:val="24"/>
        </w:rPr>
        <w:t>Nuotekų tvarkymo reglamente, patvirtintame Lietuvos Respublikos aplinkos ministro</w:t>
      </w:r>
      <w:r>
        <w:rPr>
          <w:rFonts w:eastAsia="Calibri"/>
          <w:szCs w:val="24"/>
        </w:rPr>
        <w:t xml:space="preserve"> 2006 m. gegužės 17 </w:t>
      </w:r>
      <w:r>
        <w:rPr>
          <w:rFonts w:eastAsia="Calibri"/>
          <w:szCs w:val="24"/>
        </w:rPr>
        <w:t>d. įsakymu Nr. D1-236 „Dėl nuotekų tvarkymo reglamento patvirtinimo“; Galiojanti suvestinė redakcija nuo 2022-05-01.</w:t>
      </w:r>
    </w:p>
    <w:p w:rsidR="002741C8" w:rsidRDefault="00AD5DB9">
      <w:pPr>
        <w:spacing w:line="360" w:lineRule="auto"/>
        <w:ind w:firstLine="737"/>
        <w:jc w:val="both"/>
        <w:rPr>
          <w:rFonts w:eastAsia="Calibri"/>
          <w:spacing w:val="-4"/>
          <w:szCs w:val="24"/>
        </w:rPr>
      </w:pPr>
      <w:r>
        <w:rPr>
          <w:rFonts w:eastAsia="Calibri"/>
          <w:spacing w:val="-4"/>
          <w:szCs w:val="24"/>
        </w:rPr>
        <w:t>2</w:t>
      </w:r>
      <w:r>
        <w:rPr>
          <w:rFonts w:eastAsia="Calibri"/>
          <w:spacing w:val="-4"/>
          <w:szCs w:val="24"/>
        </w:rPr>
        <w:t xml:space="preserve">. </w:t>
      </w:r>
      <w:r>
        <w:rPr>
          <w:rFonts w:eastAsia="Calibri"/>
          <w:spacing w:val="-2"/>
          <w:szCs w:val="24"/>
        </w:rPr>
        <w:t xml:space="preserve">Paviršinių vandens telkinių, kuriuose gali gyventi ir veistis gėlavandenės žuvys, apsaugos reikalavimų apraše, patvirtintame </w:t>
      </w:r>
      <w:r>
        <w:rPr>
          <w:rFonts w:eastAsia="Calibri"/>
          <w:spacing w:val="-2"/>
          <w:szCs w:val="24"/>
        </w:rPr>
        <w:t>Lietuvos Respublikos aplinkos ministro</w:t>
      </w:r>
      <w:r>
        <w:rPr>
          <w:rFonts w:eastAsia="Calibri"/>
          <w:spacing w:val="-4"/>
          <w:szCs w:val="24"/>
        </w:rPr>
        <w:t xml:space="preserve"> 2005 m. gruodžio 21 d. įsakymu Nr. D1-633 „Dėl paviršinių vandens telkinių, kuriuose gali gyventi ir veistis gėlavandenės žuvys, apsaugos reikalavimų aprašo patvirtinimo“.</w:t>
      </w:r>
      <w:r>
        <w:rPr>
          <w:rFonts w:eastAsia="Calibri"/>
          <w:szCs w:val="24"/>
        </w:rPr>
        <w:t xml:space="preserve"> </w:t>
      </w:r>
      <w:r>
        <w:rPr>
          <w:rFonts w:eastAsia="Calibri"/>
          <w:spacing w:val="-4"/>
          <w:szCs w:val="24"/>
        </w:rPr>
        <w:t xml:space="preserve">Suvestinė redakcija nuo 2018-07-01. </w:t>
      </w:r>
    </w:p>
    <w:p w:rsidR="002741C8" w:rsidRDefault="00AD5DB9">
      <w:pPr>
        <w:spacing w:line="360" w:lineRule="auto"/>
        <w:ind w:firstLine="737"/>
        <w:jc w:val="both"/>
        <w:rPr>
          <w:rFonts w:eastAsia="Calibri"/>
          <w:spacing w:val="-4"/>
          <w:szCs w:val="24"/>
        </w:rPr>
      </w:pPr>
    </w:p>
    <w:p w:rsidR="002741C8" w:rsidRDefault="00AD5DB9">
      <w:pPr>
        <w:spacing w:line="360" w:lineRule="auto"/>
        <w:ind w:firstLine="737"/>
        <w:jc w:val="both"/>
        <w:rPr>
          <w:rFonts w:eastAsia="Calibri"/>
          <w:szCs w:val="24"/>
        </w:rPr>
      </w:pPr>
      <w:r>
        <w:rPr>
          <w:rFonts w:eastAsia="Calibri"/>
          <w:szCs w:val="24"/>
        </w:rPr>
        <w:t>3</w:t>
      </w:r>
      <w:r>
        <w:rPr>
          <w:rFonts w:eastAsia="Calibri"/>
          <w:szCs w:val="24"/>
        </w:rPr>
        <w:t xml:space="preserve">. </w:t>
      </w:r>
      <w:r>
        <w:rPr>
          <w:rFonts w:eastAsia="Calibri"/>
          <w:szCs w:val="24"/>
        </w:rPr>
        <w:t>Ežerų ir tvenkinio ekologinė būklė yra vertinama pagal Paviršinių vandens telkinių būklės nustatymo metodiką, patvirtintą Lietuvos Respublikos aplinkos ministro 2007 m. balandžio 12 d. įsakymu Nr. D1-210 „Dėl Paviršinių vandens telkinių būklės nustatymo me</w:t>
      </w:r>
      <w:r>
        <w:rPr>
          <w:rFonts w:eastAsia="Calibri"/>
          <w:szCs w:val="24"/>
        </w:rPr>
        <w:t xml:space="preserve">todikos patvirtinimo“. Suvestinė redakcija nuo 2021-11-05. </w:t>
      </w:r>
    </w:p>
    <w:p w:rsidR="002741C8" w:rsidRDefault="002741C8">
      <w:pPr>
        <w:spacing w:line="360" w:lineRule="auto"/>
        <w:ind w:firstLine="737"/>
        <w:jc w:val="both"/>
        <w:rPr>
          <w:rFonts w:eastAsia="Calibri"/>
          <w:szCs w:val="24"/>
        </w:rPr>
      </w:pPr>
    </w:p>
    <w:p w:rsidR="002741C8" w:rsidRDefault="002741C8">
      <w:pPr>
        <w:spacing w:line="360" w:lineRule="auto"/>
        <w:ind w:firstLine="737"/>
        <w:jc w:val="both"/>
        <w:rPr>
          <w:rFonts w:eastAsia="Calibri"/>
          <w:szCs w:val="24"/>
        </w:rPr>
      </w:pPr>
    </w:p>
    <w:p w:rsidR="002741C8" w:rsidRDefault="00AD5DB9">
      <w:pPr>
        <w:keepNext/>
        <w:keepLines/>
        <w:spacing w:line="360" w:lineRule="auto"/>
        <w:jc w:val="center"/>
        <w:outlineLvl w:val="1"/>
        <w:rPr>
          <w:b/>
          <w:bCs/>
          <w:color w:val="0070C0"/>
          <w:szCs w:val="24"/>
        </w:rPr>
      </w:pPr>
      <w:r>
        <w:rPr>
          <w:b/>
          <w:bCs/>
          <w:color w:val="0070C0"/>
          <w:szCs w:val="24"/>
        </w:rPr>
        <w:t>5.2</w:t>
      </w:r>
      <w:r>
        <w:rPr>
          <w:b/>
          <w:bCs/>
          <w:color w:val="0070C0"/>
          <w:szCs w:val="24"/>
        </w:rPr>
        <w:t xml:space="preserve">  </w:t>
      </w:r>
      <w:r>
        <w:rPr>
          <w:color w:val="0070C0"/>
          <w:szCs w:val="24"/>
        </w:rPr>
        <w:t>Maudyklų vandens monitoringas</w:t>
      </w:r>
    </w:p>
    <w:p w:rsidR="002741C8" w:rsidRDefault="00AD5DB9">
      <w:pPr>
        <w:keepNext/>
        <w:keepLines/>
        <w:spacing w:line="360" w:lineRule="auto"/>
        <w:jc w:val="center"/>
        <w:outlineLvl w:val="1"/>
        <w:rPr>
          <w:color w:val="0070C0"/>
          <w:szCs w:val="24"/>
        </w:rPr>
      </w:pPr>
      <w:r>
        <w:rPr>
          <w:color w:val="0070C0"/>
          <w:szCs w:val="24"/>
        </w:rPr>
        <w:t>5.2.1</w:t>
      </w:r>
      <w:r>
        <w:rPr>
          <w:color w:val="0070C0"/>
          <w:szCs w:val="24"/>
        </w:rPr>
        <w:t xml:space="preserve"> Maudyklų vandens monitoringo tikslas ir uždaviniai</w:t>
      </w:r>
    </w:p>
    <w:p w:rsidR="002741C8" w:rsidRDefault="002741C8">
      <w:pPr>
        <w:spacing w:line="360" w:lineRule="auto"/>
        <w:ind w:firstLine="737"/>
        <w:jc w:val="both"/>
        <w:rPr>
          <w:rFonts w:eastAsia="Calibri"/>
          <w:szCs w:val="24"/>
        </w:rPr>
      </w:pPr>
    </w:p>
    <w:p w:rsidR="002741C8" w:rsidRDefault="00AD5DB9">
      <w:pPr>
        <w:spacing w:line="360" w:lineRule="auto"/>
        <w:ind w:firstLine="737"/>
        <w:jc w:val="both"/>
        <w:rPr>
          <w:rFonts w:eastAsia="Calibri"/>
          <w:szCs w:val="24"/>
        </w:rPr>
      </w:pPr>
      <w:r>
        <w:rPr>
          <w:rFonts w:eastAsia="Calibri"/>
          <w:szCs w:val="24"/>
        </w:rPr>
        <w:t>Maudyklų vandens kokybės monitoringo tikslas – įvertinti maudyklų vandens kokybę pagal Lietuvos h</w:t>
      </w:r>
      <w:r>
        <w:rPr>
          <w:rFonts w:eastAsia="Calibri"/>
          <w:szCs w:val="24"/>
        </w:rPr>
        <w:t>igienos normos (HN-92:2018, galiojanti suvestinė redakcija nuo 2022-07-01) „Paplūdimiai ir jų maudyklų vandens kokybė“ reikalavimus. Teikti visuomenei informaciją, susijusią su vandens kokybe maudyklose.</w:t>
      </w:r>
    </w:p>
    <w:p w:rsidR="002741C8" w:rsidRDefault="00AD5DB9">
      <w:pPr>
        <w:spacing w:line="360" w:lineRule="auto"/>
        <w:ind w:firstLine="737"/>
        <w:jc w:val="both"/>
        <w:rPr>
          <w:rFonts w:eastAsia="Calibri"/>
          <w:szCs w:val="24"/>
        </w:rPr>
      </w:pPr>
      <w:r>
        <w:rPr>
          <w:rFonts w:eastAsia="Calibri"/>
          <w:szCs w:val="24"/>
        </w:rPr>
        <w:t>Pagrindiniai uždaviniai:</w:t>
      </w:r>
    </w:p>
    <w:p w:rsidR="002741C8" w:rsidRDefault="00AD5DB9">
      <w:pPr>
        <w:spacing w:line="360" w:lineRule="auto"/>
        <w:ind w:left="1079" w:hanging="360"/>
        <w:jc w:val="both"/>
        <w:rPr>
          <w:rFonts w:eastAsia="Calibri"/>
          <w:szCs w:val="24"/>
        </w:rPr>
      </w:pPr>
      <w:r>
        <w:rPr>
          <w:rFonts w:eastAsia="Calibri"/>
          <w:szCs w:val="24"/>
        </w:rPr>
        <w:t>1</w:t>
      </w:r>
      <w:r>
        <w:rPr>
          <w:rFonts w:eastAsia="Calibri"/>
          <w:szCs w:val="24"/>
        </w:rPr>
        <w:t>.</w:t>
      </w:r>
      <w:r>
        <w:rPr>
          <w:rFonts w:eastAsia="Calibri"/>
          <w:szCs w:val="24"/>
        </w:rPr>
        <w:tab/>
        <w:t>vykdyti mikrobio</w:t>
      </w:r>
      <w:r>
        <w:rPr>
          <w:rFonts w:eastAsia="Calibri"/>
          <w:szCs w:val="24"/>
        </w:rPr>
        <w:t>loginės taršos stebėjimus Telšių rajono savivaldybės maudyklose;</w:t>
      </w:r>
    </w:p>
    <w:p w:rsidR="002741C8" w:rsidRDefault="00AD5DB9">
      <w:pPr>
        <w:spacing w:line="360" w:lineRule="auto"/>
        <w:ind w:left="1079" w:hanging="360"/>
        <w:jc w:val="both"/>
        <w:rPr>
          <w:rFonts w:eastAsia="Calibri"/>
          <w:szCs w:val="24"/>
        </w:rPr>
      </w:pPr>
      <w:r>
        <w:rPr>
          <w:rFonts w:eastAsia="Calibri"/>
          <w:szCs w:val="24"/>
        </w:rPr>
        <w:t>2</w:t>
      </w:r>
      <w:r>
        <w:rPr>
          <w:rFonts w:eastAsia="Calibri"/>
          <w:szCs w:val="24"/>
        </w:rPr>
        <w:t>.</w:t>
      </w:r>
      <w:r>
        <w:rPr>
          <w:rFonts w:eastAsia="Calibri"/>
          <w:szCs w:val="24"/>
        </w:rPr>
        <w:tab/>
        <w:t>numatyti priemones maudyklų vandens kokybės gerinimui;</w:t>
      </w:r>
    </w:p>
    <w:p w:rsidR="002741C8" w:rsidRDefault="00AD5DB9">
      <w:pPr>
        <w:spacing w:line="360" w:lineRule="auto"/>
        <w:ind w:left="1079" w:hanging="360"/>
        <w:jc w:val="both"/>
        <w:rPr>
          <w:rFonts w:eastAsia="Calibri"/>
          <w:szCs w:val="24"/>
        </w:rPr>
      </w:pPr>
      <w:r>
        <w:rPr>
          <w:rFonts w:eastAsia="Calibri"/>
          <w:szCs w:val="24"/>
        </w:rPr>
        <w:t>3</w:t>
      </w:r>
      <w:r>
        <w:rPr>
          <w:rFonts w:eastAsia="Calibri"/>
          <w:szCs w:val="24"/>
        </w:rPr>
        <w:t>.</w:t>
      </w:r>
      <w:r>
        <w:rPr>
          <w:rFonts w:eastAsia="Calibri"/>
          <w:szCs w:val="24"/>
        </w:rPr>
        <w:tab/>
        <w:t>teikti informaciją visuomenei apie maudyklų vandens kokybės atitikimą Lietuvos higienos normos HN-92:2018, (galiojanti suv</w:t>
      </w:r>
      <w:r>
        <w:rPr>
          <w:rFonts w:eastAsia="Calibri"/>
          <w:szCs w:val="24"/>
        </w:rPr>
        <w:t>estinė redakcija nuo 2022-07-01) „Paplūdimiai ir jų maudyklų vandens kokybė“ reikalavimus.</w:t>
      </w:r>
    </w:p>
    <w:p w:rsidR="002741C8" w:rsidRDefault="002741C8">
      <w:pPr>
        <w:spacing w:line="360" w:lineRule="auto"/>
        <w:ind w:firstLine="737"/>
        <w:jc w:val="both"/>
        <w:rPr>
          <w:rFonts w:eastAsia="Calibri"/>
          <w:szCs w:val="24"/>
        </w:rPr>
      </w:pPr>
    </w:p>
    <w:p w:rsidR="002741C8" w:rsidRDefault="00AD5DB9">
      <w:pPr>
        <w:keepNext/>
        <w:keepLines/>
        <w:spacing w:line="360" w:lineRule="auto"/>
        <w:jc w:val="center"/>
        <w:outlineLvl w:val="1"/>
        <w:rPr>
          <w:b/>
          <w:bCs/>
          <w:color w:val="0070C0"/>
          <w:szCs w:val="24"/>
        </w:rPr>
      </w:pPr>
      <w:r>
        <w:rPr>
          <w:b/>
          <w:bCs/>
          <w:color w:val="0070C0"/>
          <w:szCs w:val="24"/>
        </w:rPr>
        <w:t>5.2.2</w:t>
      </w:r>
      <w:r>
        <w:rPr>
          <w:b/>
          <w:bCs/>
          <w:color w:val="0070C0"/>
          <w:szCs w:val="24"/>
        </w:rPr>
        <w:t xml:space="preserve">  Esamos būklės analizė ir monitoringo poreikio pagrindimas</w:t>
      </w:r>
    </w:p>
    <w:p w:rsidR="002741C8" w:rsidRDefault="002741C8">
      <w:pPr>
        <w:spacing w:line="360" w:lineRule="auto"/>
        <w:ind w:firstLine="737"/>
        <w:jc w:val="both"/>
        <w:rPr>
          <w:rFonts w:eastAsia="Calibri"/>
          <w:szCs w:val="24"/>
        </w:rPr>
      </w:pPr>
    </w:p>
    <w:p w:rsidR="002741C8" w:rsidRDefault="00AD5DB9">
      <w:pPr>
        <w:spacing w:line="360" w:lineRule="auto"/>
        <w:ind w:firstLine="737"/>
        <w:jc w:val="both"/>
        <w:rPr>
          <w:rFonts w:eastAsia="Calibri"/>
          <w:szCs w:val="24"/>
        </w:rPr>
      </w:pPr>
      <w:r>
        <w:rPr>
          <w:rFonts w:eastAsia="Calibri"/>
          <w:szCs w:val="24"/>
        </w:rPr>
        <w:t>Keletas ežerų ir tvenkinys Telšių rajono savivaldybėje naudojami rekreacijai. Telšių rajono savi</w:t>
      </w:r>
      <w:r>
        <w:rPr>
          <w:rFonts w:eastAsia="Calibri"/>
          <w:szCs w:val="24"/>
        </w:rPr>
        <w:t xml:space="preserve">valdybėje, maudyklų vandens kokybę, iki monitoringo programos vykdymo pradžios, kontroliuoja Telšių rajono savivaldybės administracija. </w:t>
      </w:r>
    </w:p>
    <w:p w:rsidR="002741C8" w:rsidRDefault="00AD5DB9">
      <w:pPr>
        <w:spacing w:line="360" w:lineRule="auto"/>
        <w:ind w:firstLine="737"/>
        <w:jc w:val="both"/>
        <w:rPr>
          <w:rFonts w:eastAsia="Calibri"/>
          <w:szCs w:val="24"/>
        </w:rPr>
      </w:pPr>
      <w:r>
        <w:rPr>
          <w:rFonts w:eastAsia="Calibri"/>
          <w:szCs w:val="24"/>
        </w:rPr>
        <w:t>Kontroliuojami mikrobiologiniai rodikliai - Žarninių enterokokų (Intestinal Enterococci) kolonijas sudarančių vienetų s</w:t>
      </w:r>
      <w:r>
        <w:rPr>
          <w:rFonts w:eastAsia="Calibri"/>
          <w:szCs w:val="24"/>
        </w:rPr>
        <w:t xml:space="preserve">kaičius 100 ml ir Žarninių lazdelių (Escherichia coli) kolonijas sudarančių vienetų skaičius 100 ml. </w:t>
      </w:r>
    </w:p>
    <w:p w:rsidR="002741C8" w:rsidRDefault="00AD5DB9">
      <w:pPr>
        <w:spacing w:line="360" w:lineRule="auto"/>
        <w:ind w:firstLine="737"/>
        <w:jc w:val="both"/>
        <w:rPr>
          <w:rFonts w:eastAsia="Calibri"/>
          <w:szCs w:val="24"/>
        </w:rPr>
      </w:pPr>
    </w:p>
    <w:p w:rsidR="002741C8" w:rsidRDefault="00AD5DB9">
      <w:pPr>
        <w:keepNext/>
        <w:keepLines/>
        <w:spacing w:line="360" w:lineRule="auto"/>
        <w:jc w:val="center"/>
        <w:outlineLvl w:val="1"/>
        <w:rPr>
          <w:b/>
          <w:bCs/>
          <w:color w:val="0070C0"/>
          <w:szCs w:val="24"/>
        </w:rPr>
      </w:pPr>
      <w:r>
        <w:rPr>
          <w:b/>
          <w:bCs/>
          <w:color w:val="0070C0"/>
          <w:szCs w:val="24"/>
        </w:rPr>
        <w:t>5.2.3</w:t>
      </w:r>
      <w:r>
        <w:rPr>
          <w:b/>
          <w:bCs/>
          <w:color w:val="0070C0"/>
          <w:szCs w:val="24"/>
        </w:rPr>
        <w:t xml:space="preserve"> Stebimi rodikliai ir stebėjimų periodiškumas</w:t>
      </w:r>
    </w:p>
    <w:p w:rsidR="002741C8" w:rsidRDefault="002741C8">
      <w:pPr>
        <w:spacing w:line="360" w:lineRule="auto"/>
        <w:ind w:firstLine="737"/>
        <w:jc w:val="both"/>
        <w:rPr>
          <w:rFonts w:eastAsia="Calibri"/>
          <w:szCs w:val="24"/>
        </w:rPr>
      </w:pPr>
    </w:p>
    <w:p w:rsidR="002741C8" w:rsidRDefault="00AD5DB9">
      <w:pPr>
        <w:spacing w:line="360" w:lineRule="auto"/>
        <w:ind w:firstLine="1440"/>
        <w:jc w:val="both"/>
        <w:rPr>
          <w:rFonts w:eastAsia="Calibri"/>
          <w:szCs w:val="24"/>
        </w:rPr>
      </w:pPr>
      <w:r>
        <w:rPr>
          <w:rFonts w:eastAsia="Calibri"/>
          <w:szCs w:val="24"/>
        </w:rPr>
        <w:t>Stebimi  rodikliai, periodiškumas pateikti 5.2.1 lentelėje.</w:t>
      </w:r>
    </w:p>
    <w:p w:rsidR="002741C8" w:rsidRDefault="00AD5DB9">
      <w:pPr>
        <w:spacing w:line="360" w:lineRule="auto"/>
        <w:ind w:firstLine="737"/>
        <w:jc w:val="both"/>
        <w:rPr>
          <w:rFonts w:eastAsia="Calibri"/>
          <w:szCs w:val="24"/>
        </w:rPr>
      </w:pPr>
      <w:r>
        <w:rPr>
          <w:rFonts w:eastAsia="Calibri"/>
          <w:b/>
          <w:szCs w:val="24"/>
        </w:rPr>
        <w:t>5.2.1</w:t>
      </w:r>
      <w:r>
        <w:rPr>
          <w:rFonts w:eastAsia="Calibri"/>
          <w:b/>
          <w:szCs w:val="24"/>
        </w:rPr>
        <w:t xml:space="preserve">  lentelė.</w:t>
      </w:r>
      <w:r>
        <w:rPr>
          <w:rFonts w:eastAsia="Calibri"/>
          <w:szCs w:val="24"/>
        </w:rPr>
        <w:t xml:space="preserve"> Maudyklų vandens kokybės rodikliai, jų vertės ir mėginių ėmimo periodiškumas</w:t>
      </w:r>
    </w:p>
    <w:tbl>
      <w:tblPr>
        <w:tblW w:w="9750" w:type="dxa"/>
        <w:jc w:val="center"/>
        <w:tblLayout w:type="fixed"/>
        <w:tblCellMar>
          <w:left w:w="10" w:type="dxa"/>
          <w:right w:w="10" w:type="dxa"/>
        </w:tblCellMar>
        <w:tblLook w:val="04A0" w:firstRow="1" w:lastRow="0" w:firstColumn="1" w:lastColumn="0" w:noHBand="0" w:noVBand="1"/>
      </w:tblPr>
      <w:tblGrid>
        <w:gridCol w:w="3510"/>
        <w:gridCol w:w="1447"/>
        <w:gridCol w:w="1674"/>
        <w:gridCol w:w="3119"/>
      </w:tblGrid>
      <w:tr w:rsidR="002741C8">
        <w:trPr>
          <w:jc w:val="center"/>
        </w:trPr>
        <w:tc>
          <w:tcPr>
            <w:tcW w:w="3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2741C8" w:rsidRDefault="002741C8">
            <w:pPr>
              <w:ind w:firstLine="737"/>
              <w:jc w:val="both"/>
              <w:rPr>
                <w:rFonts w:eastAsia="Calibri"/>
                <w:szCs w:val="24"/>
              </w:rPr>
            </w:pPr>
          </w:p>
          <w:p w:rsidR="002741C8" w:rsidRDefault="00AD5DB9">
            <w:pPr>
              <w:ind w:firstLine="737"/>
              <w:jc w:val="both"/>
              <w:rPr>
                <w:rFonts w:eastAsia="Calibri"/>
                <w:szCs w:val="24"/>
              </w:rPr>
            </w:pPr>
            <w:r>
              <w:rPr>
                <w:rFonts w:eastAsia="Calibri"/>
                <w:szCs w:val="24"/>
              </w:rPr>
              <w:t>Mikrobiologiniai rodikliai</w:t>
            </w:r>
          </w:p>
        </w:tc>
        <w:tc>
          <w:tcPr>
            <w:tcW w:w="14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2741C8" w:rsidRDefault="00AD5DB9">
            <w:pPr>
              <w:jc w:val="both"/>
              <w:rPr>
                <w:rFonts w:eastAsia="Calibri"/>
                <w:szCs w:val="24"/>
              </w:rPr>
            </w:pPr>
            <w:r>
              <w:rPr>
                <w:rFonts w:eastAsia="Calibri"/>
                <w:szCs w:val="24"/>
              </w:rPr>
              <w:t>Privalomos vertės</w:t>
            </w:r>
          </w:p>
        </w:tc>
        <w:tc>
          <w:tcPr>
            <w:tcW w:w="16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2741C8" w:rsidRDefault="00AD5DB9">
            <w:pPr>
              <w:ind w:firstLine="34"/>
              <w:jc w:val="both"/>
              <w:rPr>
                <w:rFonts w:eastAsia="Calibri"/>
                <w:szCs w:val="24"/>
              </w:rPr>
            </w:pPr>
            <w:r>
              <w:rPr>
                <w:rFonts w:eastAsia="Calibri"/>
                <w:szCs w:val="24"/>
              </w:rPr>
              <w:t>Minimalus mėginių ėmimo periodiškumas</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2741C8" w:rsidRDefault="00AD5DB9">
            <w:pPr>
              <w:ind w:firstLine="737"/>
              <w:jc w:val="both"/>
              <w:rPr>
                <w:rFonts w:eastAsia="Calibri"/>
                <w:szCs w:val="24"/>
              </w:rPr>
            </w:pPr>
            <w:r>
              <w:rPr>
                <w:rFonts w:eastAsia="Calibri"/>
                <w:szCs w:val="24"/>
              </w:rPr>
              <w:t>Tyrimo metodas</w:t>
            </w:r>
          </w:p>
        </w:tc>
      </w:tr>
      <w:tr w:rsidR="002741C8">
        <w:trPr>
          <w:jc w:val="center"/>
        </w:trPr>
        <w:tc>
          <w:tcPr>
            <w:tcW w:w="9750"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2741C8" w:rsidRDefault="00AD5DB9">
            <w:pPr>
              <w:ind w:firstLine="737"/>
              <w:jc w:val="both"/>
              <w:rPr>
                <w:rFonts w:eastAsia="Calibri"/>
                <w:i/>
                <w:szCs w:val="24"/>
              </w:rPr>
            </w:pPr>
            <w:r>
              <w:rPr>
                <w:rFonts w:eastAsia="Calibri"/>
                <w:i/>
                <w:szCs w:val="24"/>
              </w:rPr>
              <w:t>Mikrobiologiniai rodikliai</w:t>
            </w:r>
          </w:p>
        </w:tc>
      </w:tr>
      <w:tr w:rsidR="002741C8">
        <w:trPr>
          <w:jc w:val="center"/>
        </w:trPr>
        <w:tc>
          <w:tcPr>
            <w:tcW w:w="3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2741C8" w:rsidRDefault="002741C8">
            <w:pPr>
              <w:ind w:firstLine="737"/>
              <w:jc w:val="both"/>
              <w:rPr>
                <w:rFonts w:eastAsia="Calibri"/>
                <w:szCs w:val="24"/>
              </w:rPr>
            </w:pPr>
          </w:p>
          <w:p w:rsidR="002741C8" w:rsidRDefault="00AD5DB9">
            <w:pPr>
              <w:jc w:val="both"/>
              <w:rPr>
                <w:rFonts w:eastAsia="Calibri"/>
                <w:szCs w:val="24"/>
              </w:rPr>
            </w:pPr>
            <w:r>
              <w:rPr>
                <w:rFonts w:eastAsia="Calibri"/>
                <w:szCs w:val="24"/>
              </w:rPr>
              <w:t>1. Žarninių enterokokų (</w:t>
            </w:r>
            <w:r>
              <w:rPr>
                <w:rFonts w:eastAsia="Calibri"/>
                <w:i/>
                <w:szCs w:val="24"/>
              </w:rPr>
              <w:t>Intestinal Enterococci)</w:t>
            </w:r>
            <w:r>
              <w:rPr>
                <w:rFonts w:eastAsia="Calibri"/>
                <w:szCs w:val="24"/>
              </w:rPr>
              <w:t xml:space="preserve"> kolonijas sudarančių vienetų skaičius 100 ml, ne daugiau kaip </w:t>
            </w:r>
          </w:p>
        </w:tc>
        <w:tc>
          <w:tcPr>
            <w:tcW w:w="14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2741C8" w:rsidRDefault="00AD5DB9">
            <w:pPr>
              <w:jc w:val="both"/>
              <w:rPr>
                <w:rFonts w:eastAsia="Calibri"/>
                <w:szCs w:val="24"/>
              </w:rPr>
            </w:pPr>
            <w:r>
              <w:rPr>
                <w:rFonts w:eastAsia="Calibri"/>
                <w:szCs w:val="24"/>
              </w:rPr>
              <w:t>100</w:t>
            </w:r>
          </w:p>
        </w:tc>
        <w:tc>
          <w:tcPr>
            <w:tcW w:w="16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2741C8" w:rsidRDefault="00AD5DB9">
            <w:pPr>
              <w:jc w:val="both"/>
              <w:rPr>
                <w:rFonts w:eastAsia="Calibri"/>
                <w:szCs w:val="24"/>
              </w:rPr>
            </w:pPr>
            <w:r>
              <w:rPr>
                <w:rFonts w:eastAsia="Calibri"/>
                <w:szCs w:val="24"/>
              </w:rPr>
              <w:t xml:space="preserve">Kas dvi savaites </w:t>
            </w:r>
          </w:p>
          <w:p w:rsidR="002741C8" w:rsidRDefault="002741C8">
            <w:pPr>
              <w:ind w:firstLine="737"/>
              <w:jc w:val="both"/>
              <w:rPr>
                <w:rFonts w:eastAsia="Calibri"/>
                <w:szCs w:val="24"/>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2741C8" w:rsidRDefault="00AD5DB9">
            <w:pPr>
              <w:ind w:firstLine="55"/>
              <w:jc w:val="both"/>
              <w:rPr>
                <w:rFonts w:eastAsia="Calibri"/>
                <w:szCs w:val="24"/>
              </w:rPr>
            </w:pPr>
            <w:r>
              <w:rPr>
                <w:rFonts w:eastAsia="Calibri"/>
                <w:szCs w:val="24"/>
              </w:rPr>
              <w:t>LST EN ISO 7899-1+Ac:2000. Vandens kokybė. Žarninių enterokokų aptikimas paviršiniuose vandenyse bei nuotekose ir jų skaičiavimas. 1 dalis. Sumažintasis (tikėtiniausio s</w:t>
            </w:r>
            <w:r>
              <w:rPr>
                <w:rFonts w:eastAsia="Calibri"/>
                <w:szCs w:val="24"/>
              </w:rPr>
              <w:t>kaičiaus) metodas (toliau − LST EN ISO 7899-1+Ac:2000</w:t>
            </w:r>
            <w:r>
              <w:rPr>
                <w:rFonts w:eastAsia="Calibri"/>
                <w:bCs/>
                <w:szCs w:val="24"/>
              </w:rPr>
              <w:t xml:space="preserve">) </w:t>
            </w:r>
            <w:r>
              <w:rPr>
                <w:rFonts w:eastAsia="Calibri"/>
                <w:szCs w:val="24"/>
              </w:rPr>
              <w:t>arba LST EN ISO 7899-2:2001. Vandens kokybė. Žarninių enterokokų aptikimas ir skaičiavimas. 2 dalis. Membraninio filtravimo metodas (toliau − LST EN ISO 7899-2:2001)</w:t>
            </w:r>
          </w:p>
        </w:tc>
      </w:tr>
      <w:tr w:rsidR="002741C8">
        <w:trPr>
          <w:jc w:val="center"/>
        </w:trPr>
        <w:tc>
          <w:tcPr>
            <w:tcW w:w="3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2741C8" w:rsidRDefault="002741C8">
            <w:pPr>
              <w:ind w:firstLine="737"/>
              <w:jc w:val="both"/>
              <w:rPr>
                <w:rFonts w:eastAsia="Calibri"/>
                <w:szCs w:val="24"/>
              </w:rPr>
            </w:pPr>
          </w:p>
          <w:p w:rsidR="002741C8" w:rsidRDefault="00AD5DB9">
            <w:pPr>
              <w:jc w:val="both"/>
              <w:rPr>
                <w:rFonts w:eastAsia="Calibri"/>
                <w:szCs w:val="24"/>
              </w:rPr>
            </w:pPr>
            <w:r>
              <w:rPr>
                <w:rFonts w:eastAsia="Calibri"/>
                <w:szCs w:val="24"/>
              </w:rPr>
              <w:t xml:space="preserve">2. Žarninių lazdelių </w:t>
            </w:r>
            <w:r>
              <w:rPr>
                <w:rFonts w:eastAsia="Calibri"/>
                <w:i/>
                <w:szCs w:val="24"/>
              </w:rPr>
              <w:t>(Escherichia</w:t>
            </w:r>
            <w:r>
              <w:rPr>
                <w:rFonts w:eastAsia="Calibri"/>
                <w:i/>
                <w:szCs w:val="24"/>
              </w:rPr>
              <w:t xml:space="preserve"> coli)</w:t>
            </w:r>
            <w:r>
              <w:rPr>
                <w:rFonts w:eastAsia="Calibri"/>
                <w:szCs w:val="24"/>
              </w:rPr>
              <w:t xml:space="preserve"> kolonijas sudarančių vienetų skaičius 100 ml, ne daugiau kaip</w:t>
            </w:r>
          </w:p>
        </w:tc>
        <w:tc>
          <w:tcPr>
            <w:tcW w:w="14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2741C8" w:rsidRDefault="00AD5DB9">
            <w:pPr>
              <w:jc w:val="both"/>
              <w:rPr>
                <w:rFonts w:eastAsia="Calibri"/>
                <w:szCs w:val="24"/>
              </w:rPr>
            </w:pPr>
            <w:r>
              <w:rPr>
                <w:rFonts w:eastAsia="Calibri"/>
                <w:szCs w:val="24"/>
              </w:rPr>
              <w:t>1 000</w:t>
            </w:r>
          </w:p>
        </w:tc>
        <w:tc>
          <w:tcPr>
            <w:tcW w:w="16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2741C8" w:rsidRDefault="00AD5DB9">
            <w:pPr>
              <w:ind w:firstLine="34"/>
              <w:jc w:val="both"/>
              <w:rPr>
                <w:rFonts w:eastAsia="Calibri"/>
                <w:szCs w:val="24"/>
              </w:rPr>
            </w:pPr>
            <w:r>
              <w:rPr>
                <w:rFonts w:eastAsia="Calibri"/>
                <w:szCs w:val="24"/>
              </w:rPr>
              <w:t xml:space="preserve">Kas dvi savaites </w:t>
            </w:r>
          </w:p>
          <w:p w:rsidR="002741C8" w:rsidRDefault="002741C8">
            <w:pPr>
              <w:ind w:firstLine="737"/>
              <w:jc w:val="both"/>
              <w:rPr>
                <w:rFonts w:eastAsia="Calibri"/>
                <w:szCs w:val="24"/>
              </w:rPr>
            </w:pP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2741C8" w:rsidRDefault="00AD5DB9">
            <w:pPr>
              <w:jc w:val="both"/>
              <w:rPr>
                <w:rFonts w:eastAsia="Calibri"/>
                <w:szCs w:val="24"/>
              </w:rPr>
            </w:pPr>
            <w:r>
              <w:rPr>
                <w:rFonts w:eastAsia="Calibri"/>
                <w:szCs w:val="24"/>
              </w:rPr>
              <w:t xml:space="preserve">LST EN ISO 9308-3+Ac:2000. Vandens kokybė. </w:t>
            </w:r>
            <w:r>
              <w:rPr>
                <w:rFonts w:eastAsia="Calibri"/>
                <w:i/>
                <w:szCs w:val="24"/>
              </w:rPr>
              <w:t xml:space="preserve">Escherichia coli </w:t>
            </w:r>
            <w:r>
              <w:rPr>
                <w:rFonts w:eastAsia="Calibri"/>
                <w:szCs w:val="24"/>
              </w:rPr>
              <w:t>ir koliforminių bakterijų aptikimas paviršiniuose vandenyse ir nuotekose bei jų skaičiavimas. 3 dalis.</w:t>
            </w:r>
            <w:r>
              <w:rPr>
                <w:rFonts w:eastAsia="Calibri"/>
                <w:szCs w:val="24"/>
              </w:rPr>
              <w:t xml:space="preserve"> Sumažintasis (tikėtiniausio skaičiaus) metodas, sėjant skystoje terpėje (toliau − LST EN ISO 9308-3+Ac:2000) arba LST EN ISO 9308-2:2014. Vandens kokybė. Žarnyno lazdelių (</w:t>
            </w:r>
            <w:r>
              <w:rPr>
                <w:rFonts w:eastAsia="Calibri"/>
                <w:i/>
                <w:szCs w:val="24"/>
              </w:rPr>
              <w:t>Escherichia coli</w:t>
            </w:r>
            <w:r>
              <w:rPr>
                <w:rFonts w:eastAsia="Calibri"/>
                <w:szCs w:val="24"/>
              </w:rPr>
              <w:t>) ir koliforminių bakterijų skaičiavimas. 2 dalis. Tinkamiausiojo s</w:t>
            </w:r>
            <w:r>
              <w:rPr>
                <w:rFonts w:eastAsia="Calibri"/>
                <w:szCs w:val="24"/>
              </w:rPr>
              <w:t>kaičiaus metodas (toliau − LST EN ISO 9308-2:2014)</w:t>
            </w:r>
          </w:p>
        </w:tc>
      </w:tr>
      <w:tr w:rsidR="002741C8">
        <w:trPr>
          <w:trHeight w:val="237"/>
          <w:jc w:val="center"/>
        </w:trPr>
        <w:tc>
          <w:tcPr>
            <w:tcW w:w="9750"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2741C8" w:rsidRDefault="00AD5DB9">
            <w:pPr>
              <w:ind w:firstLine="737"/>
              <w:jc w:val="both"/>
              <w:rPr>
                <w:rFonts w:eastAsia="Calibri"/>
                <w:i/>
                <w:szCs w:val="24"/>
              </w:rPr>
            </w:pPr>
            <w:r>
              <w:rPr>
                <w:rFonts w:eastAsia="Calibri"/>
                <w:i/>
                <w:szCs w:val="24"/>
              </w:rPr>
              <w:t>Fizikiniai - - cheminiai rodikliai</w:t>
            </w:r>
          </w:p>
        </w:tc>
      </w:tr>
      <w:tr w:rsidR="002741C8">
        <w:trPr>
          <w:jc w:val="center"/>
        </w:trPr>
        <w:tc>
          <w:tcPr>
            <w:tcW w:w="3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2741C8" w:rsidRDefault="00AD5DB9">
            <w:pPr>
              <w:jc w:val="both"/>
              <w:rPr>
                <w:rFonts w:eastAsia="Calibri"/>
                <w:szCs w:val="24"/>
              </w:rPr>
            </w:pPr>
            <w:r>
              <w:rPr>
                <w:rFonts w:eastAsia="Calibri"/>
                <w:szCs w:val="24"/>
              </w:rPr>
              <w:t>Nuolaužos, plūduriuojančios medžiagos, dervų likučiai, stiklas, plastikas, guma ir kitos atliekos</w:t>
            </w:r>
          </w:p>
        </w:tc>
        <w:tc>
          <w:tcPr>
            <w:tcW w:w="14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2741C8" w:rsidRDefault="00AD5DB9">
            <w:pPr>
              <w:jc w:val="both"/>
              <w:rPr>
                <w:rFonts w:eastAsia="Calibri"/>
                <w:szCs w:val="24"/>
              </w:rPr>
            </w:pPr>
            <w:r>
              <w:rPr>
                <w:rFonts w:eastAsia="Calibri"/>
                <w:szCs w:val="24"/>
              </w:rPr>
              <w:t>Neturi būti</w:t>
            </w:r>
          </w:p>
        </w:tc>
        <w:tc>
          <w:tcPr>
            <w:tcW w:w="16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2741C8" w:rsidRDefault="00AD5DB9">
            <w:pPr>
              <w:jc w:val="both"/>
              <w:rPr>
                <w:rFonts w:eastAsia="Calibri"/>
                <w:szCs w:val="24"/>
              </w:rPr>
            </w:pPr>
            <w:r>
              <w:rPr>
                <w:rFonts w:eastAsia="Calibri"/>
                <w:szCs w:val="24"/>
              </w:rPr>
              <w:t xml:space="preserve">Kas dvi savaitės </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2741C8" w:rsidRDefault="00AD5DB9">
            <w:pPr>
              <w:ind w:firstLine="737"/>
              <w:jc w:val="both"/>
              <w:rPr>
                <w:rFonts w:eastAsia="Calibri"/>
                <w:szCs w:val="24"/>
              </w:rPr>
            </w:pPr>
            <w:r>
              <w:rPr>
                <w:rFonts w:eastAsia="Calibri"/>
                <w:szCs w:val="24"/>
              </w:rPr>
              <w:t>Vizualiai</w:t>
            </w:r>
          </w:p>
        </w:tc>
      </w:tr>
      <w:tr w:rsidR="002741C8">
        <w:trPr>
          <w:jc w:val="center"/>
        </w:trPr>
        <w:tc>
          <w:tcPr>
            <w:tcW w:w="3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2741C8" w:rsidRDefault="00AD5DB9">
            <w:pPr>
              <w:ind w:firstLine="22"/>
              <w:jc w:val="both"/>
              <w:rPr>
                <w:rFonts w:eastAsia="Calibri"/>
                <w:szCs w:val="24"/>
              </w:rPr>
            </w:pPr>
            <w:r>
              <w:rPr>
                <w:rFonts w:eastAsia="Calibri"/>
                <w:szCs w:val="24"/>
              </w:rPr>
              <w:t>Melsvadumbliai, mg/l</w:t>
            </w:r>
          </w:p>
        </w:tc>
        <w:tc>
          <w:tcPr>
            <w:tcW w:w="14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2741C8" w:rsidRDefault="00AD5DB9">
            <w:pPr>
              <w:jc w:val="both"/>
              <w:rPr>
                <w:rFonts w:eastAsia="Calibri"/>
                <w:szCs w:val="24"/>
              </w:rPr>
            </w:pPr>
            <w:r>
              <w:rPr>
                <w:rFonts w:eastAsia="Calibri"/>
                <w:szCs w:val="24"/>
              </w:rPr>
              <w:t>-</w:t>
            </w:r>
          </w:p>
        </w:tc>
        <w:tc>
          <w:tcPr>
            <w:tcW w:w="16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2741C8" w:rsidRDefault="00AD5DB9">
            <w:pPr>
              <w:jc w:val="both"/>
              <w:rPr>
                <w:rFonts w:eastAsia="Calibri"/>
                <w:szCs w:val="24"/>
              </w:rPr>
            </w:pPr>
            <w:r>
              <w:rPr>
                <w:rFonts w:eastAsia="Calibri"/>
                <w:szCs w:val="24"/>
              </w:rPr>
              <w:t>Intensyvaus vandens žydėjimo metu</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2741C8" w:rsidRDefault="00AD5DB9">
            <w:pPr>
              <w:jc w:val="both"/>
              <w:rPr>
                <w:rFonts w:eastAsia="Calibri"/>
                <w:szCs w:val="24"/>
              </w:rPr>
            </w:pPr>
            <w:r>
              <w:rPr>
                <w:rFonts w:eastAsia="Calibri"/>
                <w:szCs w:val="24"/>
              </w:rPr>
              <w:t>LST EN 15204:2007, vandens kokybė. Fitoplanktono nustatymo, taikant atvirkštinę mikroskopiją (Utrmöhl‘o būdą), vadovas.</w:t>
            </w:r>
          </w:p>
        </w:tc>
      </w:tr>
      <w:tr w:rsidR="002741C8">
        <w:trPr>
          <w:jc w:val="center"/>
        </w:trPr>
        <w:tc>
          <w:tcPr>
            <w:tcW w:w="3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2741C8" w:rsidRDefault="00AD5DB9">
            <w:pPr>
              <w:ind w:firstLine="22"/>
              <w:jc w:val="both"/>
              <w:rPr>
                <w:rFonts w:eastAsia="Calibri"/>
                <w:szCs w:val="24"/>
              </w:rPr>
            </w:pPr>
            <w:r>
              <w:rPr>
                <w:rFonts w:eastAsia="Calibri"/>
                <w:szCs w:val="24"/>
              </w:rPr>
              <w:t xml:space="preserve">Vandens skaidrumas </w:t>
            </w:r>
          </w:p>
        </w:tc>
        <w:tc>
          <w:tcPr>
            <w:tcW w:w="14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2741C8" w:rsidRDefault="00AD5DB9">
            <w:pPr>
              <w:jc w:val="both"/>
              <w:rPr>
                <w:rFonts w:eastAsia="Calibri"/>
                <w:szCs w:val="24"/>
              </w:rPr>
            </w:pPr>
            <w:r>
              <w:rPr>
                <w:rFonts w:eastAsia="Calibri"/>
                <w:szCs w:val="24"/>
              </w:rPr>
              <w:t>1m.</w:t>
            </w:r>
          </w:p>
        </w:tc>
        <w:tc>
          <w:tcPr>
            <w:tcW w:w="16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2741C8" w:rsidRDefault="00AD5DB9">
            <w:pPr>
              <w:jc w:val="both"/>
              <w:rPr>
                <w:rFonts w:eastAsia="Calibri"/>
                <w:szCs w:val="24"/>
              </w:rPr>
            </w:pPr>
            <w:r>
              <w:rPr>
                <w:rFonts w:eastAsia="Calibri"/>
                <w:szCs w:val="24"/>
              </w:rPr>
              <w:t>Kas dvi savaites</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2741C8" w:rsidRDefault="00AD5DB9">
            <w:pPr>
              <w:ind w:firstLine="55"/>
              <w:jc w:val="both"/>
              <w:rPr>
                <w:rFonts w:eastAsia="Calibri"/>
                <w:szCs w:val="24"/>
              </w:rPr>
            </w:pPr>
            <w:r>
              <w:rPr>
                <w:rFonts w:eastAsia="Calibri"/>
                <w:szCs w:val="24"/>
              </w:rPr>
              <w:t>Pagal maudyklos vandens kokybės stebėsenos kalendorinį grafi</w:t>
            </w:r>
            <w:r>
              <w:rPr>
                <w:rFonts w:eastAsia="Calibri"/>
                <w:szCs w:val="24"/>
              </w:rPr>
              <w:t>ką, nurodytą Higienos normos HN-92:2018  19 punkte.</w:t>
            </w:r>
          </w:p>
        </w:tc>
      </w:tr>
      <w:tr w:rsidR="002741C8">
        <w:trPr>
          <w:jc w:val="center"/>
        </w:trPr>
        <w:tc>
          <w:tcPr>
            <w:tcW w:w="9750" w:type="dxa"/>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2741C8" w:rsidRDefault="00AD5DB9">
            <w:pPr>
              <w:ind w:firstLine="22"/>
              <w:jc w:val="both"/>
              <w:rPr>
                <w:rFonts w:eastAsia="Calibri"/>
                <w:szCs w:val="24"/>
              </w:rPr>
            </w:pPr>
            <w:r>
              <w:rPr>
                <w:rFonts w:eastAsia="Calibri"/>
                <w:szCs w:val="24"/>
              </w:rPr>
              <w:t>Paplūdimių smėlis</w:t>
            </w:r>
          </w:p>
        </w:tc>
      </w:tr>
      <w:tr w:rsidR="002741C8">
        <w:trPr>
          <w:jc w:val="center"/>
        </w:trPr>
        <w:tc>
          <w:tcPr>
            <w:tcW w:w="351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2741C8" w:rsidRDefault="00AD5DB9">
            <w:pPr>
              <w:ind w:firstLine="22"/>
              <w:jc w:val="both"/>
              <w:rPr>
                <w:rFonts w:eastAsia="Calibri"/>
                <w:szCs w:val="24"/>
              </w:rPr>
            </w:pPr>
            <w:r>
              <w:rPr>
                <w:rFonts w:eastAsia="Calibri"/>
                <w:szCs w:val="24"/>
              </w:rPr>
              <w:t xml:space="preserve">Žmogui patogeninių helmintų ir jų kiaušinėlių kiekis. </w:t>
            </w:r>
          </w:p>
        </w:tc>
        <w:tc>
          <w:tcPr>
            <w:tcW w:w="144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2741C8" w:rsidRDefault="00AD5DB9">
            <w:pPr>
              <w:ind w:firstLine="57"/>
              <w:jc w:val="both"/>
              <w:rPr>
                <w:rFonts w:eastAsia="Calibri"/>
                <w:szCs w:val="24"/>
              </w:rPr>
            </w:pPr>
            <w:r>
              <w:rPr>
                <w:rFonts w:eastAsia="Calibri"/>
                <w:szCs w:val="24"/>
              </w:rPr>
              <w:t>0</w:t>
            </w:r>
          </w:p>
        </w:tc>
        <w:tc>
          <w:tcPr>
            <w:tcW w:w="167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2741C8" w:rsidRDefault="00AD5DB9">
            <w:pPr>
              <w:ind w:hanging="107"/>
              <w:jc w:val="both"/>
              <w:rPr>
                <w:rFonts w:eastAsia="Calibri"/>
                <w:szCs w:val="24"/>
              </w:rPr>
            </w:pPr>
            <w:r>
              <w:rPr>
                <w:rFonts w:eastAsia="Calibri"/>
                <w:szCs w:val="24"/>
              </w:rPr>
              <w:t>Vieną kartą iki maudymosi sezono pradžios ir kas mėnesį maudymosi sezono metu, t. y. ne mažiau kaip keturis kartus</w:t>
            </w:r>
          </w:p>
        </w:tc>
        <w:tc>
          <w:tcPr>
            <w:tcW w:w="311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2741C8" w:rsidRDefault="00AD5DB9">
            <w:pPr>
              <w:jc w:val="both"/>
              <w:rPr>
                <w:rFonts w:eastAsia="Calibri"/>
                <w:szCs w:val="24"/>
              </w:rPr>
            </w:pPr>
            <w:r>
              <w:rPr>
                <w:rFonts w:eastAsia="Calibri"/>
                <w:szCs w:val="24"/>
              </w:rPr>
              <w:t xml:space="preserve">Iš </w:t>
            </w:r>
            <w:r>
              <w:rPr>
                <w:rFonts w:eastAsia="Calibri"/>
                <w:szCs w:val="24"/>
              </w:rPr>
              <w:t>paplūdimio parazitologiniam tyrimui vienu metu imama ne mažiau kaip du smėlio mėginiai iš skirtingų paplūdimio vietų</w:t>
            </w:r>
          </w:p>
        </w:tc>
      </w:tr>
    </w:tbl>
    <w:p w:rsidR="002741C8" w:rsidRDefault="002741C8">
      <w:pPr>
        <w:spacing w:line="360" w:lineRule="auto"/>
        <w:ind w:firstLine="737"/>
        <w:jc w:val="both"/>
        <w:rPr>
          <w:rFonts w:eastAsia="Calibri"/>
          <w:szCs w:val="24"/>
        </w:rPr>
      </w:pPr>
    </w:p>
    <w:p w:rsidR="002741C8" w:rsidRDefault="002741C8">
      <w:pPr>
        <w:spacing w:line="360" w:lineRule="auto"/>
        <w:ind w:firstLine="737"/>
        <w:jc w:val="both"/>
        <w:rPr>
          <w:rFonts w:eastAsia="Calibri"/>
          <w:szCs w:val="24"/>
        </w:rPr>
      </w:pPr>
    </w:p>
    <w:p w:rsidR="002741C8" w:rsidRDefault="002741C8">
      <w:pPr>
        <w:spacing w:line="360" w:lineRule="auto"/>
        <w:ind w:firstLine="737"/>
        <w:jc w:val="both"/>
        <w:rPr>
          <w:rFonts w:eastAsia="Calibri"/>
          <w:szCs w:val="24"/>
        </w:rPr>
      </w:pPr>
    </w:p>
    <w:p w:rsidR="002741C8" w:rsidRDefault="002741C8">
      <w:pPr>
        <w:spacing w:line="360" w:lineRule="auto"/>
        <w:ind w:firstLine="737"/>
        <w:jc w:val="both"/>
        <w:rPr>
          <w:rFonts w:eastAsia="Calibri"/>
          <w:szCs w:val="24"/>
        </w:rPr>
      </w:pPr>
    </w:p>
    <w:p w:rsidR="002741C8" w:rsidRDefault="002741C8">
      <w:pPr>
        <w:spacing w:line="360" w:lineRule="auto"/>
        <w:ind w:firstLine="737"/>
        <w:jc w:val="both"/>
        <w:rPr>
          <w:rFonts w:eastAsia="Calibri"/>
          <w:szCs w:val="24"/>
        </w:rPr>
      </w:pPr>
    </w:p>
    <w:p w:rsidR="002741C8" w:rsidRDefault="002741C8">
      <w:pPr>
        <w:spacing w:line="360" w:lineRule="auto"/>
        <w:ind w:firstLine="737"/>
        <w:jc w:val="both"/>
        <w:rPr>
          <w:rFonts w:eastAsia="Calibri"/>
          <w:szCs w:val="24"/>
        </w:rPr>
      </w:pPr>
    </w:p>
    <w:p w:rsidR="002741C8" w:rsidRDefault="002741C8">
      <w:pPr>
        <w:spacing w:line="360" w:lineRule="auto"/>
        <w:ind w:firstLine="737"/>
        <w:jc w:val="both"/>
        <w:rPr>
          <w:rFonts w:eastAsia="Calibri"/>
          <w:szCs w:val="24"/>
        </w:rPr>
      </w:pPr>
    </w:p>
    <w:p w:rsidR="002741C8" w:rsidRDefault="00AD5DB9">
      <w:pPr>
        <w:spacing w:line="360" w:lineRule="auto"/>
        <w:ind w:firstLine="737"/>
        <w:jc w:val="both"/>
        <w:rPr>
          <w:rFonts w:eastAsia="Calibri"/>
          <w:szCs w:val="24"/>
        </w:rPr>
      </w:pPr>
    </w:p>
    <w:p w:rsidR="002741C8" w:rsidRDefault="00AD5DB9">
      <w:pPr>
        <w:keepNext/>
        <w:keepLines/>
        <w:spacing w:line="360" w:lineRule="auto"/>
        <w:jc w:val="center"/>
        <w:outlineLvl w:val="1"/>
        <w:rPr>
          <w:b/>
          <w:bCs/>
          <w:color w:val="0070C0"/>
          <w:szCs w:val="24"/>
        </w:rPr>
      </w:pPr>
      <w:r>
        <w:rPr>
          <w:b/>
          <w:bCs/>
          <w:color w:val="0070C0"/>
          <w:szCs w:val="24"/>
        </w:rPr>
        <w:t>5.2.4</w:t>
      </w:r>
      <w:r>
        <w:rPr>
          <w:b/>
          <w:bCs/>
          <w:color w:val="0070C0"/>
          <w:szCs w:val="24"/>
        </w:rPr>
        <w:t>. Monitoringo vietų parinkimo principai ir išdėstymas</w:t>
      </w:r>
    </w:p>
    <w:p w:rsidR="002741C8" w:rsidRDefault="002741C8">
      <w:pPr>
        <w:spacing w:line="360" w:lineRule="auto"/>
        <w:ind w:firstLine="737"/>
        <w:jc w:val="both"/>
        <w:rPr>
          <w:rFonts w:eastAsia="Calibri"/>
          <w:szCs w:val="24"/>
        </w:rPr>
      </w:pPr>
    </w:p>
    <w:p w:rsidR="002741C8" w:rsidRDefault="00AD5DB9">
      <w:pPr>
        <w:spacing w:line="360" w:lineRule="auto"/>
        <w:ind w:firstLine="737"/>
        <w:jc w:val="both"/>
        <w:rPr>
          <w:rFonts w:eastAsia="Calibri"/>
          <w:szCs w:val="24"/>
        </w:rPr>
      </w:pPr>
      <w:r>
        <w:rPr>
          <w:rFonts w:eastAsia="Calibri"/>
          <w:szCs w:val="24"/>
        </w:rPr>
        <w:t xml:space="preserve">Maudyklų vandens kokybės nustatymui matavimo vietos parinktos </w:t>
      </w:r>
      <w:r>
        <w:rPr>
          <w:rFonts w:eastAsia="Calibri"/>
          <w:szCs w:val="24"/>
        </w:rPr>
        <w:t>arčiau didesnių gyvenviečių, dėl rekreacijos.</w:t>
      </w:r>
    </w:p>
    <w:p w:rsidR="002741C8" w:rsidRDefault="00AD5DB9">
      <w:pPr>
        <w:spacing w:line="360" w:lineRule="auto"/>
        <w:ind w:firstLine="737"/>
        <w:jc w:val="both"/>
        <w:rPr>
          <w:rFonts w:eastAsia="Calibri"/>
          <w:szCs w:val="24"/>
        </w:rPr>
      </w:pPr>
      <w:r>
        <w:rPr>
          <w:rFonts w:eastAsia="Calibri"/>
          <w:szCs w:val="24"/>
        </w:rPr>
        <w:t>Maudyklų vandens kokybės tyrimus Telšių rajono savivaldybės teritorijoje numatoma atlikti 4-se matavimo vietose, savivaldybės teritorijoje pateikiamos 5.2.1  paveiksle.</w:t>
      </w:r>
    </w:p>
    <w:p w:rsidR="002741C8" w:rsidRDefault="00AD5DB9">
      <w:pPr>
        <w:spacing w:line="360" w:lineRule="auto"/>
        <w:ind w:firstLine="737"/>
        <w:jc w:val="both"/>
        <w:rPr>
          <w:rFonts w:eastAsia="Calibri"/>
          <w:szCs w:val="24"/>
        </w:rPr>
      </w:pPr>
      <w:r>
        <w:rPr>
          <w:rFonts w:eastAsia="Calibri"/>
          <w:szCs w:val="24"/>
        </w:rPr>
        <w:t>Telšių rajono savivaldybės teritorijoje m</w:t>
      </w:r>
      <w:r>
        <w:rPr>
          <w:rFonts w:eastAsia="Calibri"/>
          <w:szCs w:val="24"/>
        </w:rPr>
        <w:t>audyklų vandens kokybės tyrimų vietos pateikiamos 5.2.1 lentelėje.</w:t>
      </w:r>
    </w:p>
    <w:p w:rsidR="002741C8" w:rsidRDefault="00AD5DB9">
      <w:pPr>
        <w:spacing w:line="360" w:lineRule="auto"/>
        <w:jc w:val="both"/>
        <w:rPr>
          <w:rFonts w:eastAsia="Calibri"/>
          <w:szCs w:val="24"/>
        </w:rPr>
      </w:pPr>
      <w:r>
        <w:rPr>
          <w:rFonts w:eastAsia="Calibri"/>
          <w:noProof/>
          <w:szCs w:val="24"/>
          <w:lang w:eastAsia="ko-KR"/>
        </w:rPr>
        <w:drawing>
          <wp:inline distT="0" distB="0" distL="0" distR="0" wp14:anchorId="7A717F81" wp14:editId="58BECDF5">
            <wp:extent cx="5587365" cy="6468110"/>
            <wp:effectExtent l="0" t="0" r="0" b="0"/>
            <wp:docPr id="2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587365" cy="6468110"/>
                    </a:xfrm>
                    <a:prstGeom prst="rect">
                      <a:avLst/>
                    </a:prstGeom>
                    <a:noFill/>
                    <a:ln>
                      <a:noFill/>
                    </a:ln>
                  </pic:spPr>
                </pic:pic>
              </a:graphicData>
            </a:graphic>
          </wp:inline>
        </w:drawing>
      </w:r>
    </w:p>
    <w:p w:rsidR="002741C8" w:rsidRDefault="00AD5DB9">
      <w:pPr>
        <w:spacing w:line="360" w:lineRule="auto"/>
        <w:ind w:firstLine="799"/>
        <w:jc w:val="both"/>
        <w:rPr>
          <w:rFonts w:eastAsia="Calibri"/>
          <w:szCs w:val="24"/>
        </w:rPr>
      </w:pPr>
      <w:r>
        <w:rPr>
          <w:rFonts w:eastAsia="Calibri"/>
          <w:b/>
          <w:szCs w:val="24"/>
        </w:rPr>
        <w:t>5.2.1  paveikslas.</w:t>
      </w:r>
      <w:r>
        <w:rPr>
          <w:rFonts w:eastAsia="Calibri"/>
          <w:szCs w:val="24"/>
        </w:rPr>
        <w:t xml:space="preserve"> Maudyklų vandens kokybės tyrimo vietos Telšių rajono savivaldybėje</w:t>
      </w:r>
    </w:p>
    <w:p w:rsidR="002741C8" w:rsidRDefault="002741C8">
      <w:pPr>
        <w:spacing w:line="360" w:lineRule="auto"/>
        <w:ind w:firstLine="737"/>
        <w:jc w:val="both"/>
        <w:rPr>
          <w:rFonts w:eastAsia="Calibri"/>
          <w:b/>
          <w:szCs w:val="24"/>
        </w:rPr>
      </w:pPr>
    </w:p>
    <w:p w:rsidR="002741C8" w:rsidRDefault="00AD5DB9">
      <w:pPr>
        <w:spacing w:line="360" w:lineRule="auto"/>
        <w:ind w:firstLine="737"/>
        <w:jc w:val="both"/>
        <w:rPr>
          <w:rFonts w:eastAsia="Calibri"/>
          <w:b/>
          <w:szCs w:val="24"/>
        </w:rPr>
      </w:pPr>
    </w:p>
    <w:p w:rsidR="002741C8" w:rsidRDefault="00AD5DB9">
      <w:pPr>
        <w:spacing w:line="360" w:lineRule="auto"/>
        <w:ind w:firstLine="737"/>
        <w:jc w:val="both"/>
        <w:rPr>
          <w:rFonts w:eastAsia="Calibri"/>
          <w:szCs w:val="24"/>
        </w:rPr>
      </w:pPr>
      <w:r>
        <w:rPr>
          <w:rFonts w:eastAsia="Calibri"/>
          <w:b/>
          <w:szCs w:val="24"/>
        </w:rPr>
        <w:t>5.2.1</w:t>
      </w:r>
      <w:r>
        <w:rPr>
          <w:rFonts w:eastAsia="Calibri"/>
          <w:b/>
          <w:szCs w:val="24"/>
        </w:rPr>
        <w:t xml:space="preserve">  lentelė</w:t>
      </w:r>
      <w:r>
        <w:rPr>
          <w:rFonts w:eastAsia="Calibri"/>
          <w:szCs w:val="24"/>
        </w:rPr>
        <w:t xml:space="preserve">. Telšių rajono  savivaldybės maudyklų vandens kokybės matavimų vietos 2023–2028 </w:t>
      </w:r>
      <w:r>
        <w:rPr>
          <w:rFonts w:eastAsia="Calibri"/>
          <w:szCs w:val="24"/>
        </w:rPr>
        <w:t>metų monitoringo metu (vietovė ir koordinatės)</w:t>
      </w:r>
    </w:p>
    <w:tbl>
      <w:tblPr>
        <w:tblW w:w="38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494"/>
        <w:gridCol w:w="1428"/>
        <w:gridCol w:w="2961"/>
      </w:tblGrid>
      <w:tr w:rsidR="002741C8">
        <w:trPr>
          <w:trHeight w:val="20"/>
          <w:jc w:val="center"/>
        </w:trPr>
        <w:tc>
          <w:tcPr>
            <w:tcW w:w="959" w:type="pct"/>
            <w:vMerge w:val="restart"/>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2741C8" w:rsidRDefault="00AD5DB9">
            <w:pPr>
              <w:jc w:val="both"/>
              <w:rPr>
                <w:rFonts w:eastAsia="Calibri"/>
                <w:b/>
                <w:szCs w:val="24"/>
                <w:lang w:eastAsia="lt-LT"/>
              </w:rPr>
            </w:pPr>
            <w:r>
              <w:rPr>
                <w:rFonts w:eastAsia="Calibri"/>
                <w:b/>
                <w:szCs w:val="24"/>
                <w:lang w:eastAsia="lt-LT"/>
              </w:rPr>
              <w:t>Posto  pav.</w:t>
            </w:r>
          </w:p>
        </w:tc>
        <w:tc>
          <w:tcPr>
            <w:tcW w:w="2007" w:type="pct"/>
            <w:gridSpan w:val="2"/>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2741C8" w:rsidRDefault="00AD5DB9">
            <w:pPr>
              <w:ind w:hanging="5"/>
              <w:jc w:val="center"/>
              <w:rPr>
                <w:rFonts w:eastAsia="Calibri"/>
                <w:b/>
                <w:szCs w:val="24"/>
                <w:lang w:eastAsia="lt-LT"/>
              </w:rPr>
            </w:pPr>
            <w:r>
              <w:rPr>
                <w:rFonts w:eastAsia="Calibri"/>
                <w:b/>
                <w:szCs w:val="24"/>
                <w:lang w:eastAsia="lt-LT"/>
              </w:rPr>
              <w:t>LKS-94</w:t>
            </w:r>
          </w:p>
        </w:tc>
        <w:tc>
          <w:tcPr>
            <w:tcW w:w="2034" w:type="pct"/>
            <w:vMerge w:val="restart"/>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2741C8" w:rsidRDefault="00AD5DB9">
            <w:pPr>
              <w:jc w:val="both"/>
              <w:rPr>
                <w:rFonts w:eastAsia="Calibri"/>
                <w:b/>
                <w:szCs w:val="24"/>
                <w:lang w:eastAsia="lt-LT"/>
              </w:rPr>
            </w:pPr>
            <w:r>
              <w:rPr>
                <w:rFonts w:eastAsia="Calibri"/>
                <w:b/>
                <w:szCs w:val="24"/>
                <w:lang w:eastAsia="lt-LT"/>
              </w:rPr>
              <w:t>Vandens</w:t>
            </w:r>
          </w:p>
          <w:p w:rsidR="002741C8" w:rsidRDefault="00AD5DB9">
            <w:pPr>
              <w:jc w:val="both"/>
              <w:rPr>
                <w:rFonts w:eastAsia="Calibri"/>
                <w:b/>
                <w:szCs w:val="24"/>
                <w:lang w:eastAsia="lt-LT"/>
              </w:rPr>
            </w:pPr>
            <w:r>
              <w:rPr>
                <w:rFonts w:eastAsia="Calibri"/>
                <w:b/>
                <w:szCs w:val="24"/>
                <w:lang w:eastAsia="lt-LT"/>
              </w:rPr>
              <w:t>Telkinys</w:t>
            </w:r>
          </w:p>
        </w:tc>
      </w:tr>
      <w:tr w:rsidR="002741C8">
        <w:trPr>
          <w:trHeight w:val="20"/>
          <w:jc w:val="center"/>
        </w:trPr>
        <w:tc>
          <w:tcPr>
            <w:tcW w:w="959" w:type="pct"/>
            <w:vMerge/>
            <w:tcBorders>
              <w:top w:val="single" w:sz="4" w:space="0" w:color="auto"/>
              <w:left w:val="single" w:sz="4" w:space="0" w:color="auto"/>
              <w:bottom w:val="single" w:sz="4" w:space="0" w:color="auto"/>
              <w:right w:val="single" w:sz="4" w:space="0" w:color="auto"/>
            </w:tcBorders>
            <w:vAlign w:val="center"/>
            <w:hideMark/>
          </w:tcPr>
          <w:p w:rsidR="002741C8" w:rsidRDefault="002741C8">
            <w:pPr>
              <w:jc w:val="both"/>
              <w:rPr>
                <w:rFonts w:eastAsia="Calibri"/>
                <w:b/>
                <w:szCs w:val="24"/>
                <w:lang w:eastAsia="lt-LT"/>
              </w:rPr>
            </w:pPr>
          </w:p>
        </w:tc>
        <w:tc>
          <w:tcPr>
            <w:tcW w:w="1026"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2741C8" w:rsidRDefault="00AD5DB9">
            <w:pPr>
              <w:ind w:hanging="5"/>
              <w:jc w:val="center"/>
              <w:rPr>
                <w:rFonts w:eastAsia="Calibri"/>
                <w:b/>
                <w:szCs w:val="24"/>
                <w:lang w:eastAsia="lt-LT"/>
              </w:rPr>
            </w:pPr>
            <w:r>
              <w:rPr>
                <w:rFonts w:eastAsia="Calibri"/>
                <w:b/>
                <w:szCs w:val="24"/>
                <w:lang w:eastAsia="lt-LT"/>
              </w:rPr>
              <w:t>rytai</w:t>
            </w:r>
          </w:p>
        </w:tc>
        <w:tc>
          <w:tcPr>
            <w:tcW w:w="98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2741C8" w:rsidRDefault="00AD5DB9">
            <w:pPr>
              <w:ind w:hanging="5"/>
              <w:jc w:val="center"/>
              <w:rPr>
                <w:rFonts w:eastAsia="Calibri"/>
                <w:b/>
                <w:szCs w:val="24"/>
                <w:lang w:eastAsia="lt-LT"/>
              </w:rPr>
            </w:pPr>
            <w:r>
              <w:rPr>
                <w:rFonts w:eastAsia="Calibri"/>
                <w:b/>
                <w:szCs w:val="24"/>
                <w:lang w:eastAsia="lt-LT"/>
              </w:rPr>
              <w:t>šiaurė</w:t>
            </w:r>
          </w:p>
        </w:tc>
        <w:tc>
          <w:tcPr>
            <w:tcW w:w="2034" w:type="pct"/>
            <w:vMerge/>
            <w:tcBorders>
              <w:top w:val="single" w:sz="4" w:space="0" w:color="auto"/>
              <w:left w:val="single" w:sz="4" w:space="0" w:color="auto"/>
              <w:bottom w:val="single" w:sz="4" w:space="0" w:color="auto"/>
              <w:right w:val="single" w:sz="4" w:space="0" w:color="auto"/>
            </w:tcBorders>
            <w:vAlign w:val="center"/>
            <w:hideMark/>
          </w:tcPr>
          <w:p w:rsidR="002741C8" w:rsidRDefault="002741C8">
            <w:pPr>
              <w:jc w:val="both"/>
              <w:rPr>
                <w:rFonts w:eastAsia="Calibri"/>
                <w:b/>
                <w:szCs w:val="24"/>
                <w:lang w:eastAsia="lt-LT"/>
              </w:rPr>
            </w:pPr>
          </w:p>
        </w:tc>
      </w:tr>
      <w:tr w:rsidR="002741C8">
        <w:trPr>
          <w:trHeight w:val="20"/>
          <w:jc w:val="center"/>
        </w:trPr>
        <w:tc>
          <w:tcPr>
            <w:tcW w:w="959" w:type="pct"/>
            <w:tcBorders>
              <w:top w:val="single" w:sz="4" w:space="0" w:color="auto"/>
              <w:left w:val="single" w:sz="4" w:space="0" w:color="auto"/>
              <w:bottom w:val="single" w:sz="4" w:space="0" w:color="auto"/>
              <w:right w:val="single" w:sz="4" w:space="0" w:color="auto"/>
            </w:tcBorders>
            <w:vAlign w:val="center"/>
            <w:hideMark/>
          </w:tcPr>
          <w:p w:rsidR="002741C8" w:rsidRDefault="00AD5DB9">
            <w:pPr>
              <w:jc w:val="both"/>
              <w:rPr>
                <w:rFonts w:eastAsia="Calibri"/>
                <w:b/>
                <w:bCs/>
                <w:szCs w:val="24"/>
                <w:lang w:eastAsia="lt-LT"/>
              </w:rPr>
            </w:pPr>
            <w:r>
              <w:rPr>
                <w:rFonts w:eastAsia="Calibri"/>
                <w:b/>
                <w:bCs/>
                <w:szCs w:val="24"/>
                <w:lang w:eastAsia="lt-LT"/>
              </w:rPr>
              <w:t>1</w:t>
            </w:r>
          </w:p>
        </w:tc>
        <w:tc>
          <w:tcPr>
            <w:tcW w:w="1026" w:type="pct"/>
            <w:tcBorders>
              <w:top w:val="single" w:sz="4" w:space="0" w:color="auto"/>
              <w:left w:val="nil"/>
              <w:bottom w:val="single" w:sz="4" w:space="0" w:color="auto"/>
              <w:right w:val="single" w:sz="4" w:space="0" w:color="auto"/>
            </w:tcBorders>
            <w:shd w:val="clear" w:color="auto" w:fill="auto"/>
            <w:vAlign w:val="bottom"/>
          </w:tcPr>
          <w:p w:rsidR="002741C8" w:rsidRDefault="00AD5DB9">
            <w:pPr>
              <w:ind w:hanging="5"/>
              <w:rPr>
                <w:rFonts w:eastAsia="Calibri"/>
                <w:szCs w:val="24"/>
                <w:lang w:eastAsia="lt-LT"/>
              </w:rPr>
            </w:pPr>
            <w:r>
              <w:rPr>
                <w:rFonts w:eastAsia="Calibri"/>
                <w:color w:val="000000"/>
                <w:szCs w:val="24"/>
              </w:rPr>
              <w:t>395604</w:t>
            </w:r>
          </w:p>
        </w:tc>
        <w:tc>
          <w:tcPr>
            <w:tcW w:w="980" w:type="pct"/>
            <w:tcBorders>
              <w:top w:val="single" w:sz="4" w:space="0" w:color="auto"/>
              <w:left w:val="single" w:sz="4" w:space="0" w:color="auto"/>
              <w:bottom w:val="single" w:sz="4" w:space="0" w:color="auto"/>
              <w:right w:val="nil"/>
            </w:tcBorders>
            <w:shd w:val="clear" w:color="auto" w:fill="auto"/>
            <w:vAlign w:val="bottom"/>
          </w:tcPr>
          <w:p w:rsidR="002741C8" w:rsidRDefault="00AD5DB9">
            <w:pPr>
              <w:ind w:hanging="5"/>
              <w:rPr>
                <w:rFonts w:eastAsia="Calibri"/>
                <w:szCs w:val="24"/>
                <w:lang w:eastAsia="lt-LT"/>
              </w:rPr>
            </w:pPr>
            <w:r>
              <w:rPr>
                <w:rFonts w:eastAsia="Calibri"/>
                <w:color w:val="000000"/>
                <w:szCs w:val="24"/>
              </w:rPr>
              <w:t>6178073</w:t>
            </w:r>
          </w:p>
        </w:tc>
        <w:tc>
          <w:tcPr>
            <w:tcW w:w="2034" w:type="pct"/>
            <w:tcBorders>
              <w:top w:val="single" w:sz="4" w:space="0" w:color="auto"/>
              <w:left w:val="single" w:sz="4" w:space="0" w:color="auto"/>
              <w:bottom w:val="single" w:sz="4" w:space="0" w:color="auto"/>
              <w:right w:val="single" w:sz="4" w:space="0" w:color="auto"/>
            </w:tcBorders>
            <w:shd w:val="clear" w:color="auto" w:fill="auto"/>
            <w:vAlign w:val="bottom"/>
          </w:tcPr>
          <w:p w:rsidR="002741C8" w:rsidRDefault="00AD5DB9">
            <w:pPr>
              <w:rPr>
                <w:rFonts w:eastAsia="Calibri"/>
                <w:szCs w:val="24"/>
                <w:lang w:eastAsia="lt-LT"/>
              </w:rPr>
            </w:pPr>
            <w:r>
              <w:rPr>
                <w:rFonts w:eastAsia="Calibri"/>
                <w:szCs w:val="24"/>
                <w:lang w:eastAsia="lt-LT"/>
              </w:rPr>
              <w:t>Lūksto ežeras</w:t>
            </w:r>
          </w:p>
        </w:tc>
      </w:tr>
      <w:tr w:rsidR="002741C8">
        <w:trPr>
          <w:trHeight w:val="20"/>
          <w:jc w:val="center"/>
        </w:trPr>
        <w:tc>
          <w:tcPr>
            <w:tcW w:w="959" w:type="pct"/>
            <w:tcBorders>
              <w:top w:val="single" w:sz="4" w:space="0" w:color="auto"/>
              <w:left w:val="single" w:sz="4" w:space="0" w:color="auto"/>
              <w:bottom w:val="single" w:sz="4" w:space="0" w:color="auto"/>
              <w:right w:val="single" w:sz="4" w:space="0" w:color="auto"/>
            </w:tcBorders>
            <w:vAlign w:val="center"/>
            <w:hideMark/>
          </w:tcPr>
          <w:p w:rsidR="002741C8" w:rsidRDefault="00AD5DB9">
            <w:pPr>
              <w:jc w:val="both"/>
              <w:rPr>
                <w:rFonts w:eastAsia="Calibri"/>
                <w:b/>
                <w:bCs/>
                <w:szCs w:val="24"/>
                <w:lang w:eastAsia="lt-LT"/>
              </w:rPr>
            </w:pPr>
            <w:r>
              <w:rPr>
                <w:rFonts w:eastAsia="Calibri"/>
                <w:b/>
                <w:bCs/>
                <w:szCs w:val="24"/>
                <w:lang w:eastAsia="lt-LT"/>
              </w:rPr>
              <w:t>2</w:t>
            </w:r>
          </w:p>
        </w:tc>
        <w:tc>
          <w:tcPr>
            <w:tcW w:w="1026" w:type="pct"/>
            <w:tcBorders>
              <w:top w:val="single" w:sz="4" w:space="0" w:color="auto"/>
              <w:left w:val="nil"/>
              <w:bottom w:val="single" w:sz="4" w:space="0" w:color="auto"/>
              <w:right w:val="single" w:sz="4" w:space="0" w:color="auto"/>
            </w:tcBorders>
            <w:shd w:val="clear" w:color="auto" w:fill="auto"/>
            <w:vAlign w:val="bottom"/>
          </w:tcPr>
          <w:p w:rsidR="002741C8" w:rsidRDefault="00AD5DB9">
            <w:pPr>
              <w:tabs>
                <w:tab w:val="left" w:pos="778"/>
              </w:tabs>
              <w:ind w:hanging="5"/>
              <w:rPr>
                <w:rFonts w:eastAsia="Calibri"/>
                <w:szCs w:val="24"/>
                <w:lang w:eastAsia="lt-LT"/>
              </w:rPr>
            </w:pPr>
            <w:r>
              <w:rPr>
                <w:rFonts w:eastAsia="Calibri"/>
                <w:color w:val="000000"/>
                <w:szCs w:val="24"/>
              </w:rPr>
              <w:t>391116</w:t>
            </w:r>
          </w:p>
        </w:tc>
        <w:tc>
          <w:tcPr>
            <w:tcW w:w="980" w:type="pct"/>
            <w:tcBorders>
              <w:top w:val="single" w:sz="4" w:space="0" w:color="auto"/>
              <w:left w:val="single" w:sz="4" w:space="0" w:color="auto"/>
              <w:bottom w:val="single" w:sz="4" w:space="0" w:color="auto"/>
              <w:right w:val="nil"/>
            </w:tcBorders>
            <w:shd w:val="clear" w:color="auto" w:fill="auto"/>
            <w:vAlign w:val="bottom"/>
          </w:tcPr>
          <w:p w:rsidR="002741C8" w:rsidRDefault="00AD5DB9">
            <w:pPr>
              <w:ind w:hanging="5"/>
              <w:rPr>
                <w:rFonts w:eastAsia="Calibri"/>
                <w:szCs w:val="24"/>
                <w:lang w:eastAsia="lt-LT"/>
              </w:rPr>
            </w:pPr>
            <w:r>
              <w:rPr>
                <w:rFonts w:eastAsia="Calibri"/>
                <w:color w:val="000000"/>
                <w:szCs w:val="24"/>
              </w:rPr>
              <w:t>6206302</w:t>
            </w:r>
          </w:p>
        </w:tc>
        <w:tc>
          <w:tcPr>
            <w:tcW w:w="2034" w:type="pct"/>
            <w:tcBorders>
              <w:top w:val="single" w:sz="4" w:space="0" w:color="auto"/>
              <w:left w:val="single" w:sz="4" w:space="0" w:color="auto"/>
              <w:bottom w:val="single" w:sz="4" w:space="0" w:color="auto"/>
              <w:right w:val="single" w:sz="4" w:space="0" w:color="auto"/>
            </w:tcBorders>
            <w:shd w:val="clear" w:color="auto" w:fill="auto"/>
            <w:vAlign w:val="bottom"/>
          </w:tcPr>
          <w:p w:rsidR="002741C8" w:rsidRDefault="00AD5DB9">
            <w:pPr>
              <w:jc w:val="both"/>
              <w:rPr>
                <w:rFonts w:eastAsia="Calibri"/>
                <w:szCs w:val="24"/>
                <w:lang w:eastAsia="lt-LT"/>
              </w:rPr>
            </w:pPr>
            <w:r>
              <w:rPr>
                <w:rFonts w:eastAsia="Calibri"/>
                <w:szCs w:val="24"/>
                <w:lang w:eastAsia="lt-LT"/>
              </w:rPr>
              <w:t>Masčio ežeras</w:t>
            </w:r>
          </w:p>
        </w:tc>
      </w:tr>
      <w:tr w:rsidR="002741C8">
        <w:trPr>
          <w:trHeight w:val="20"/>
          <w:jc w:val="center"/>
        </w:trPr>
        <w:tc>
          <w:tcPr>
            <w:tcW w:w="959" w:type="pct"/>
            <w:tcBorders>
              <w:top w:val="single" w:sz="4" w:space="0" w:color="auto"/>
              <w:left w:val="single" w:sz="4" w:space="0" w:color="auto"/>
              <w:bottom w:val="single" w:sz="4" w:space="0" w:color="auto"/>
              <w:right w:val="single" w:sz="4" w:space="0" w:color="auto"/>
            </w:tcBorders>
            <w:vAlign w:val="center"/>
          </w:tcPr>
          <w:p w:rsidR="002741C8" w:rsidRDefault="00AD5DB9">
            <w:pPr>
              <w:jc w:val="both"/>
              <w:rPr>
                <w:rFonts w:eastAsia="Calibri"/>
                <w:b/>
                <w:bCs/>
                <w:szCs w:val="24"/>
                <w:lang w:eastAsia="lt-LT"/>
              </w:rPr>
            </w:pPr>
            <w:r>
              <w:rPr>
                <w:rFonts w:eastAsia="Calibri"/>
                <w:b/>
                <w:bCs/>
                <w:szCs w:val="24"/>
                <w:lang w:eastAsia="lt-LT"/>
              </w:rPr>
              <w:t>3</w:t>
            </w:r>
          </w:p>
        </w:tc>
        <w:tc>
          <w:tcPr>
            <w:tcW w:w="1026" w:type="pct"/>
            <w:tcBorders>
              <w:top w:val="single" w:sz="4" w:space="0" w:color="auto"/>
              <w:left w:val="nil"/>
              <w:bottom w:val="single" w:sz="4" w:space="0" w:color="auto"/>
              <w:right w:val="single" w:sz="4" w:space="0" w:color="auto"/>
            </w:tcBorders>
            <w:shd w:val="clear" w:color="auto" w:fill="auto"/>
            <w:vAlign w:val="bottom"/>
          </w:tcPr>
          <w:p w:rsidR="002741C8" w:rsidRDefault="00AD5DB9">
            <w:pPr>
              <w:tabs>
                <w:tab w:val="left" w:pos="778"/>
              </w:tabs>
              <w:ind w:hanging="5"/>
              <w:rPr>
                <w:rFonts w:eastAsia="Calibri"/>
                <w:szCs w:val="24"/>
                <w:lang w:eastAsia="lt-LT"/>
              </w:rPr>
            </w:pPr>
            <w:r>
              <w:rPr>
                <w:rFonts w:eastAsia="Calibri"/>
                <w:color w:val="000000"/>
                <w:szCs w:val="24"/>
              </w:rPr>
              <w:t>384987</w:t>
            </w:r>
          </w:p>
        </w:tc>
        <w:tc>
          <w:tcPr>
            <w:tcW w:w="980" w:type="pct"/>
            <w:tcBorders>
              <w:top w:val="single" w:sz="4" w:space="0" w:color="auto"/>
              <w:left w:val="single" w:sz="4" w:space="0" w:color="auto"/>
              <w:bottom w:val="single" w:sz="4" w:space="0" w:color="auto"/>
              <w:right w:val="nil"/>
            </w:tcBorders>
            <w:shd w:val="clear" w:color="auto" w:fill="auto"/>
            <w:vAlign w:val="bottom"/>
          </w:tcPr>
          <w:p w:rsidR="002741C8" w:rsidRDefault="00AD5DB9">
            <w:pPr>
              <w:ind w:hanging="5"/>
              <w:rPr>
                <w:rFonts w:eastAsia="Calibri"/>
                <w:szCs w:val="24"/>
                <w:lang w:eastAsia="lt-LT"/>
              </w:rPr>
            </w:pPr>
            <w:r>
              <w:rPr>
                <w:rFonts w:eastAsia="Calibri"/>
                <w:color w:val="000000"/>
                <w:szCs w:val="24"/>
              </w:rPr>
              <w:t>6206723</w:t>
            </w:r>
          </w:p>
        </w:tc>
        <w:tc>
          <w:tcPr>
            <w:tcW w:w="2034" w:type="pct"/>
            <w:tcBorders>
              <w:top w:val="single" w:sz="4" w:space="0" w:color="auto"/>
              <w:left w:val="single" w:sz="4" w:space="0" w:color="auto"/>
              <w:bottom w:val="single" w:sz="4" w:space="0" w:color="auto"/>
              <w:right w:val="single" w:sz="4" w:space="0" w:color="auto"/>
            </w:tcBorders>
            <w:shd w:val="clear" w:color="auto" w:fill="auto"/>
            <w:vAlign w:val="bottom"/>
          </w:tcPr>
          <w:p w:rsidR="002741C8" w:rsidRDefault="00AD5DB9">
            <w:pPr>
              <w:jc w:val="both"/>
              <w:rPr>
                <w:rFonts w:eastAsia="Calibri"/>
                <w:szCs w:val="24"/>
                <w:lang w:eastAsia="lt-LT"/>
              </w:rPr>
            </w:pPr>
            <w:r>
              <w:rPr>
                <w:rFonts w:eastAsia="Calibri"/>
                <w:szCs w:val="24"/>
                <w:lang w:eastAsia="lt-LT"/>
              </w:rPr>
              <w:t>Germanto ežeras</w:t>
            </w:r>
          </w:p>
        </w:tc>
      </w:tr>
      <w:tr w:rsidR="002741C8">
        <w:trPr>
          <w:trHeight w:val="20"/>
          <w:jc w:val="center"/>
        </w:trPr>
        <w:tc>
          <w:tcPr>
            <w:tcW w:w="959" w:type="pct"/>
            <w:tcBorders>
              <w:top w:val="single" w:sz="4" w:space="0" w:color="auto"/>
              <w:left w:val="single" w:sz="4" w:space="0" w:color="auto"/>
              <w:bottom w:val="single" w:sz="4" w:space="0" w:color="auto"/>
              <w:right w:val="single" w:sz="4" w:space="0" w:color="auto"/>
            </w:tcBorders>
            <w:vAlign w:val="center"/>
          </w:tcPr>
          <w:p w:rsidR="002741C8" w:rsidRDefault="00AD5DB9">
            <w:pPr>
              <w:jc w:val="both"/>
              <w:rPr>
                <w:rFonts w:eastAsia="Calibri"/>
                <w:b/>
                <w:bCs/>
                <w:szCs w:val="24"/>
                <w:lang w:eastAsia="lt-LT"/>
              </w:rPr>
            </w:pPr>
            <w:r>
              <w:rPr>
                <w:rFonts w:eastAsia="Calibri"/>
                <w:b/>
                <w:bCs/>
                <w:szCs w:val="24"/>
                <w:lang w:eastAsia="lt-LT"/>
              </w:rPr>
              <w:t>4</w:t>
            </w:r>
          </w:p>
        </w:tc>
        <w:tc>
          <w:tcPr>
            <w:tcW w:w="1026" w:type="pct"/>
            <w:tcBorders>
              <w:top w:val="single" w:sz="4" w:space="0" w:color="auto"/>
              <w:left w:val="nil"/>
              <w:bottom w:val="single" w:sz="4" w:space="0" w:color="auto"/>
              <w:right w:val="single" w:sz="4" w:space="0" w:color="auto"/>
            </w:tcBorders>
            <w:shd w:val="clear" w:color="auto" w:fill="auto"/>
            <w:vAlign w:val="bottom"/>
          </w:tcPr>
          <w:p w:rsidR="002741C8" w:rsidRDefault="00AD5DB9">
            <w:pPr>
              <w:tabs>
                <w:tab w:val="left" w:pos="778"/>
              </w:tabs>
              <w:ind w:hanging="5"/>
              <w:rPr>
                <w:rFonts w:eastAsia="Calibri"/>
                <w:color w:val="000000"/>
                <w:szCs w:val="24"/>
              </w:rPr>
            </w:pPr>
            <w:r>
              <w:rPr>
                <w:rFonts w:eastAsia="Calibri"/>
                <w:color w:val="000000"/>
                <w:szCs w:val="24"/>
              </w:rPr>
              <w:t>393219</w:t>
            </w:r>
          </w:p>
        </w:tc>
        <w:tc>
          <w:tcPr>
            <w:tcW w:w="980" w:type="pct"/>
            <w:tcBorders>
              <w:top w:val="single" w:sz="4" w:space="0" w:color="auto"/>
              <w:left w:val="single" w:sz="4" w:space="0" w:color="auto"/>
              <w:bottom w:val="single" w:sz="4" w:space="0" w:color="auto"/>
              <w:right w:val="nil"/>
            </w:tcBorders>
            <w:shd w:val="clear" w:color="auto" w:fill="auto"/>
            <w:vAlign w:val="bottom"/>
          </w:tcPr>
          <w:p w:rsidR="002741C8" w:rsidRDefault="00AD5DB9">
            <w:pPr>
              <w:ind w:hanging="5"/>
              <w:rPr>
                <w:rFonts w:eastAsia="Calibri"/>
                <w:color w:val="000000"/>
                <w:szCs w:val="24"/>
              </w:rPr>
            </w:pPr>
            <w:r>
              <w:rPr>
                <w:rFonts w:eastAsia="Calibri"/>
                <w:color w:val="000000"/>
                <w:szCs w:val="24"/>
              </w:rPr>
              <w:t>6208725</w:t>
            </w:r>
          </w:p>
        </w:tc>
        <w:tc>
          <w:tcPr>
            <w:tcW w:w="2034" w:type="pct"/>
            <w:tcBorders>
              <w:top w:val="single" w:sz="4" w:space="0" w:color="auto"/>
              <w:left w:val="single" w:sz="4" w:space="0" w:color="auto"/>
              <w:bottom w:val="single" w:sz="4" w:space="0" w:color="auto"/>
              <w:right w:val="single" w:sz="4" w:space="0" w:color="auto"/>
            </w:tcBorders>
            <w:shd w:val="clear" w:color="auto" w:fill="auto"/>
            <w:vAlign w:val="bottom"/>
          </w:tcPr>
          <w:p w:rsidR="002741C8" w:rsidRDefault="00AD5DB9">
            <w:pPr>
              <w:jc w:val="both"/>
              <w:rPr>
                <w:rFonts w:eastAsia="Calibri"/>
                <w:szCs w:val="24"/>
                <w:lang w:eastAsia="lt-LT"/>
              </w:rPr>
            </w:pPr>
            <w:r>
              <w:rPr>
                <w:rFonts w:eastAsia="Calibri"/>
                <w:szCs w:val="24"/>
                <w:lang w:eastAsia="lt-LT"/>
              </w:rPr>
              <w:t>Anulėnų tvenkinys</w:t>
            </w:r>
          </w:p>
        </w:tc>
      </w:tr>
    </w:tbl>
    <w:p w:rsidR="002741C8" w:rsidRDefault="002741C8">
      <w:pPr>
        <w:spacing w:line="360" w:lineRule="auto"/>
        <w:ind w:firstLine="737"/>
        <w:jc w:val="both"/>
        <w:rPr>
          <w:rFonts w:eastAsia="Calibri"/>
          <w:szCs w:val="24"/>
        </w:rPr>
      </w:pPr>
    </w:p>
    <w:p w:rsidR="002741C8" w:rsidRDefault="00AD5DB9">
      <w:pPr>
        <w:spacing w:line="360" w:lineRule="auto"/>
        <w:ind w:firstLine="737"/>
        <w:jc w:val="both"/>
        <w:rPr>
          <w:rFonts w:eastAsia="Calibri"/>
          <w:szCs w:val="24"/>
        </w:rPr>
      </w:pPr>
      <w:r>
        <w:rPr>
          <w:rFonts w:eastAsia="Calibri"/>
          <w:szCs w:val="24"/>
        </w:rPr>
        <w:t xml:space="preserve">Matavimo vietos Telšių rajono savivaldybėje parinktos skirtingose vietovėse siekiant, kad rezultatai kuo objektyviau reprezentuotų maudyklų vandens kokybę. </w:t>
      </w:r>
    </w:p>
    <w:p w:rsidR="002741C8" w:rsidRDefault="002741C8">
      <w:pPr>
        <w:spacing w:line="360" w:lineRule="auto"/>
        <w:ind w:firstLine="737"/>
        <w:jc w:val="both"/>
        <w:rPr>
          <w:rFonts w:eastAsia="Calibri"/>
          <w:szCs w:val="24"/>
        </w:rPr>
      </w:pPr>
    </w:p>
    <w:p w:rsidR="002741C8" w:rsidRDefault="002741C8">
      <w:pPr>
        <w:spacing w:line="360" w:lineRule="auto"/>
        <w:ind w:firstLine="737"/>
        <w:jc w:val="both"/>
        <w:rPr>
          <w:rFonts w:eastAsia="Calibri"/>
          <w:szCs w:val="24"/>
        </w:rPr>
      </w:pPr>
    </w:p>
    <w:p w:rsidR="002741C8" w:rsidRDefault="002741C8">
      <w:pPr>
        <w:spacing w:line="360" w:lineRule="auto"/>
        <w:ind w:firstLine="737"/>
        <w:jc w:val="both"/>
        <w:rPr>
          <w:rFonts w:eastAsia="Calibri"/>
          <w:szCs w:val="24"/>
        </w:rPr>
      </w:pPr>
    </w:p>
    <w:p w:rsidR="002741C8" w:rsidRDefault="002741C8">
      <w:pPr>
        <w:spacing w:line="360" w:lineRule="auto"/>
        <w:ind w:firstLine="737"/>
        <w:jc w:val="both"/>
        <w:rPr>
          <w:rFonts w:eastAsia="Calibri"/>
          <w:szCs w:val="24"/>
        </w:rPr>
      </w:pPr>
    </w:p>
    <w:p w:rsidR="002741C8" w:rsidRDefault="002741C8">
      <w:pPr>
        <w:spacing w:line="360" w:lineRule="auto"/>
        <w:ind w:firstLine="737"/>
        <w:jc w:val="both"/>
        <w:rPr>
          <w:rFonts w:eastAsia="Calibri"/>
          <w:szCs w:val="24"/>
        </w:rPr>
      </w:pPr>
    </w:p>
    <w:p w:rsidR="002741C8" w:rsidRDefault="002741C8">
      <w:pPr>
        <w:spacing w:line="360" w:lineRule="auto"/>
        <w:ind w:firstLine="737"/>
        <w:jc w:val="both"/>
        <w:rPr>
          <w:rFonts w:eastAsia="Calibri"/>
          <w:szCs w:val="24"/>
        </w:rPr>
      </w:pPr>
    </w:p>
    <w:p w:rsidR="002741C8" w:rsidRDefault="002741C8">
      <w:pPr>
        <w:spacing w:line="360" w:lineRule="auto"/>
        <w:ind w:firstLine="737"/>
        <w:jc w:val="both"/>
        <w:rPr>
          <w:rFonts w:eastAsia="Calibri"/>
          <w:szCs w:val="24"/>
        </w:rPr>
      </w:pPr>
    </w:p>
    <w:p w:rsidR="002741C8" w:rsidRDefault="002741C8">
      <w:pPr>
        <w:spacing w:line="360" w:lineRule="auto"/>
        <w:ind w:firstLine="737"/>
        <w:jc w:val="both"/>
        <w:rPr>
          <w:rFonts w:eastAsia="Calibri"/>
          <w:szCs w:val="24"/>
        </w:rPr>
      </w:pPr>
    </w:p>
    <w:p w:rsidR="002741C8" w:rsidRDefault="002741C8">
      <w:pPr>
        <w:spacing w:line="360" w:lineRule="auto"/>
        <w:ind w:firstLine="737"/>
        <w:jc w:val="both"/>
        <w:rPr>
          <w:rFonts w:eastAsia="Calibri"/>
          <w:szCs w:val="24"/>
        </w:rPr>
      </w:pPr>
    </w:p>
    <w:p w:rsidR="002741C8" w:rsidRDefault="002741C8">
      <w:pPr>
        <w:spacing w:line="360" w:lineRule="auto"/>
        <w:ind w:firstLine="737"/>
        <w:jc w:val="both"/>
        <w:rPr>
          <w:rFonts w:eastAsia="Calibri"/>
          <w:szCs w:val="24"/>
        </w:rPr>
      </w:pPr>
    </w:p>
    <w:p w:rsidR="002741C8" w:rsidRDefault="002741C8">
      <w:pPr>
        <w:spacing w:line="360" w:lineRule="auto"/>
        <w:ind w:firstLine="737"/>
        <w:jc w:val="both"/>
        <w:rPr>
          <w:rFonts w:eastAsia="Calibri"/>
          <w:szCs w:val="24"/>
        </w:rPr>
      </w:pPr>
    </w:p>
    <w:p w:rsidR="002741C8" w:rsidRDefault="002741C8">
      <w:pPr>
        <w:spacing w:line="360" w:lineRule="auto"/>
        <w:ind w:firstLine="737"/>
        <w:jc w:val="both"/>
        <w:rPr>
          <w:rFonts w:eastAsia="Calibri"/>
          <w:szCs w:val="24"/>
        </w:rPr>
      </w:pPr>
    </w:p>
    <w:p w:rsidR="002741C8" w:rsidRDefault="002741C8">
      <w:pPr>
        <w:spacing w:line="360" w:lineRule="auto"/>
        <w:ind w:firstLine="737"/>
        <w:jc w:val="both"/>
        <w:rPr>
          <w:rFonts w:eastAsia="Calibri"/>
          <w:szCs w:val="24"/>
        </w:rPr>
      </w:pPr>
    </w:p>
    <w:p w:rsidR="002741C8" w:rsidRDefault="002741C8">
      <w:pPr>
        <w:spacing w:line="360" w:lineRule="auto"/>
        <w:ind w:firstLine="737"/>
        <w:jc w:val="both"/>
        <w:rPr>
          <w:rFonts w:eastAsia="Calibri"/>
          <w:szCs w:val="24"/>
        </w:rPr>
      </w:pPr>
    </w:p>
    <w:p w:rsidR="002741C8" w:rsidRDefault="002741C8">
      <w:pPr>
        <w:spacing w:line="360" w:lineRule="auto"/>
        <w:ind w:firstLine="737"/>
        <w:jc w:val="both"/>
        <w:rPr>
          <w:rFonts w:eastAsia="Calibri"/>
          <w:szCs w:val="24"/>
        </w:rPr>
      </w:pPr>
    </w:p>
    <w:p w:rsidR="002741C8" w:rsidRDefault="002741C8">
      <w:pPr>
        <w:spacing w:line="360" w:lineRule="auto"/>
        <w:ind w:firstLine="737"/>
        <w:jc w:val="both"/>
        <w:rPr>
          <w:rFonts w:eastAsia="Calibri"/>
          <w:szCs w:val="24"/>
        </w:rPr>
      </w:pPr>
    </w:p>
    <w:p w:rsidR="002741C8" w:rsidRDefault="002741C8">
      <w:pPr>
        <w:spacing w:line="360" w:lineRule="auto"/>
        <w:ind w:firstLine="737"/>
        <w:jc w:val="both"/>
        <w:rPr>
          <w:rFonts w:eastAsia="Calibri"/>
          <w:szCs w:val="24"/>
        </w:rPr>
      </w:pPr>
    </w:p>
    <w:p w:rsidR="002741C8" w:rsidRDefault="002741C8">
      <w:pPr>
        <w:spacing w:line="360" w:lineRule="auto"/>
        <w:ind w:firstLine="737"/>
        <w:jc w:val="both"/>
        <w:rPr>
          <w:rFonts w:eastAsia="Calibri"/>
          <w:szCs w:val="24"/>
        </w:rPr>
      </w:pPr>
    </w:p>
    <w:p w:rsidR="002741C8" w:rsidRDefault="002741C8">
      <w:pPr>
        <w:spacing w:line="360" w:lineRule="auto"/>
        <w:ind w:firstLine="737"/>
        <w:jc w:val="both"/>
        <w:rPr>
          <w:rFonts w:eastAsia="Calibri"/>
          <w:szCs w:val="24"/>
        </w:rPr>
      </w:pPr>
    </w:p>
    <w:p w:rsidR="002741C8" w:rsidRDefault="002741C8">
      <w:pPr>
        <w:spacing w:line="360" w:lineRule="auto"/>
        <w:ind w:firstLine="737"/>
        <w:jc w:val="both"/>
        <w:rPr>
          <w:rFonts w:eastAsia="Calibri"/>
          <w:szCs w:val="24"/>
        </w:rPr>
      </w:pPr>
    </w:p>
    <w:p w:rsidR="002741C8" w:rsidRDefault="002741C8">
      <w:pPr>
        <w:spacing w:line="360" w:lineRule="auto"/>
        <w:ind w:firstLine="737"/>
        <w:jc w:val="both"/>
        <w:rPr>
          <w:rFonts w:eastAsia="Calibri"/>
          <w:szCs w:val="24"/>
        </w:rPr>
      </w:pPr>
    </w:p>
    <w:p w:rsidR="002741C8" w:rsidRDefault="002741C8">
      <w:pPr>
        <w:spacing w:line="360" w:lineRule="auto"/>
        <w:ind w:firstLine="737"/>
        <w:jc w:val="both"/>
        <w:rPr>
          <w:rFonts w:eastAsia="Calibri"/>
          <w:szCs w:val="24"/>
        </w:rPr>
      </w:pPr>
    </w:p>
    <w:p w:rsidR="002741C8" w:rsidRDefault="002741C8">
      <w:pPr>
        <w:spacing w:line="360" w:lineRule="auto"/>
        <w:ind w:firstLine="737"/>
        <w:jc w:val="both"/>
        <w:rPr>
          <w:rFonts w:eastAsia="Calibri"/>
          <w:szCs w:val="24"/>
        </w:rPr>
      </w:pPr>
    </w:p>
    <w:p w:rsidR="002741C8" w:rsidRDefault="002741C8">
      <w:pPr>
        <w:spacing w:line="360" w:lineRule="auto"/>
        <w:ind w:firstLine="737"/>
        <w:jc w:val="both"/>
        <w:rPr>
          <w:rFonts w:eastAsia="Calibri"/>
          <w:szCs w:val="24"/>
        </w:rPr>
      </w:pPr>
    </w:p>
    <w:p w:rsidR="002741C8" w:rsidRDefault="002741C8">
      <w:pPr>
        <w:spacing w:line="360" w:lineRule="auto"/>
        <w:ind w:firstLine="737"/>
        <w:jc w:val="both"/>
        <w:rPr>
          <w:rFonts w:eastAsia="Calibri"/>
          <w:szCs w:val="24"/>
        </w:rPr>
      </w:pPr>
    </w:p>
    <w:p w:rsidR="002741C8" w:rsidRDefault="002741C8">
      <w:pPr>
        <w:spacing w:line="360" w:lineRule="auto"/>
        <w:ind w:firstLine="737"/>
        <w:jc w:val="both"/>
        <w:rPr>
          <w:rFonts w:eastAsia="Calibri"/>
          <w:szCs w:val="24"/>
        </w:rPr>
      </w:pPr>
    </w:p>
    <w:p w:rsidR="002741C8" w:rsidRDefault="002741C8">
      <w:pPr>
        <w:spacing w:line="360" w:lineRule="auto"/>
        <w:ind w:firstLine="737"/>
        <w:jc w:val="both"/>
        <w:rPr>
          <w:rFonts w:eastAsia="Calibri"/>
          <w:szCs w:val="24"/>
        </w:rPr>
      </w:pPr>
    </w:p>
    <w:p w:rsidR="002741C8" w:rsidRDefault="00AD5DB9">
      <w:pPr>
        <w:spacing w:line="360" w:lineRule="auto"/>
        <w:ind w:firstLine="737"/>
        <w:jc w:val="both"/>
        <w:rPr>
          <w:rFonts w:eastAsia="Calibri"/>
          <w:szCs w:val="24"/>
        </w:rPr>
      </w:pPr>
    </w:p>
    <w:p w:rsidR="002741C8" w:rsidRDefault="00AD5DB9">
      <w:pPr>
        <w:keepNext/>
        <w:keepLines/>
        <w:spacing w:line="360" w:lineRule="auto"/>
        <w:jc w:val="center"/>
        <w:outlineLvl w:val="1"/>
        <w:rPr>
          <w:b/>
          <w:bCs/>
          <w:color w:val="0070C0"/>
          <w:szCs w:val="24"/>
        </w:rPr>
      </w:pPr>
      <w:r>
        <w:rPr>
          <w:b/>
          <w:bCs/>
          <w:color w:val="0070C0"/>
          <w:szCs w:val="24"/>
        </w:rPr>
        <w:t>5.2</w:t>
      </w:r>
      <w:r>
        <w:rPr>
          <w:b/>
          <w:bCs/>
          <w:color w:val="0070C0"/>
          <w:szCs w:val="24"/>
        </w:rPr>
        <w:t>. 5. Metodai ir procedūros</w:t>
      </w:r>
    </w:p>
    <w:p w:rsidR="002741C8" w:rsidRDefault="002741C8">
      <w:pPr>
        <w:spacing w:line="360" w:lineRule="auto"/>
        <w:ind w:firstLine="737"/>
        <w:jc w:val="both"/>
        <w:rPr>
          <w:rFonts w:eastAsia="Calibri"/>
          <w:szCs w:val="24"/>
        </w:rPr>
      </w:pPr>
    </w:p>
    <w:p w:rsidR="002741C8" w:rsidRDefault="00AD5DB9">
      <w:pPr>
        <w:spacing w:line="360" w:lineRule="auto"/>
        <w:ind w:firstLine="737"/>
        <w:jc w:val="both"/>
        <w:rPr>
          <w:rFonts w:eastAsia="Calibri"/>
          <w:szCs w:val="24"/>
        </w:rPr>
      </w:pPr>
      <w:r>
        <w:rPr>
          <w:rFonts w:eastAsia="Calibri"/>
          <w:szCs w:val="24"/>
        </w:rPr>
        <w:t xml:space="preserve">Siekiant, kad būtų užtikrinta </w:t>
      </w:r>
      <w:r>
        <w:rPr>
          <w:rFonts w:eastAsia="Calibri"/>
          <w:szCs w:val="24"/>
        </w:rPr>
        <w:t>vandens tyrimų kokybė ir rezultatų palyginamumas, tyrimai privalo būti atlikti pagal galiojančius reikalavimus, nurodytus teisės aktuose ir standartuose:</w:t>
      </w:r>
    </w:p>
    <w:p w:rsidR="002741C8" w:rsidRDefault="00AD5DB9">
      <w:pPr>
        <w:spacing w:line="360" w:lineRule="auto"/>
        <w:ind w:left="1097" w:hanging="360"/>
        <w:jc w:val="both"/>
        <w:rPr>
          <w:rFonts w:eastAsia="Calibri"/>
          <w:szCs w:val="24"/>
        </w:rPr>
      </w:pPr>
      <w:r>
        <w:rPr>
          <w:rFonts w:eastAsia="Calibri"/>
          <w:szCs w:val="24"/>
        </w:rPr>
        <w:t>1</w:t>
      </w:r>
      <w:r>
        <w:rPr>
          <w:rFonts w:eastAsia="Calibri"/>
          <w:szCs w:val="24"/>
        </w:rPr>
        <w:t>.</w:t>
      </w:r>
      <w:r>
        <w:rPr>
          <w:rFonts w:eastAsia="Calibri"/>
          <w:szCs w:val="24"/>
        </w:rPr>
        <w:tab/>
        <w:t>LST EN ISO 7899-1+Ac:2000. Vandens kokybė. Žarninių enterokokų aptikimas paviršiniuose vanden</w:t>
      </w:r>
      <w:r>
        <w:rPr>
          <w:rFonts w:eastAsia="Calibri"/>
          <w:szCs w:val="24"/>
        </w:rPr>
        <w:t>yse bei nuotekose ir jų skaičiavimas. 1 dalis. Sumažintasis (tikėtiniausio skaičiaus) metodas (toliau − LST EN ISO 7899-1+Ac:2000).</w:t>
      </w:r>
    </w:p>
    <w:p w:rsidR="002741C8" w:rsidRDefault="00AD5DB9">
      <w:pPr>
        <w:spacing w:line="360" w:lineRule="auto"/>
        <w:ind w:left="1097" w:hanging="360"/>
        <w:jc w:val="both"/>
        <w:rPr>
          <w:rFonts w:eastAsia="Calibri"/>
          <w:szCs w:val="24"/>
        </w:rPr>
      </w:pPr>
      <w:r>
        <w:rPr>
          <w:rFonts w:eastAsia="Calibri"/>
          <w:szCs w:val="24"/>
        </w:rPr>
        <w:t>2</w:t>
      </w:r>
      <w:r>
        <w:rPr>
          <w:rFonts w:eastAsia="Calibri"/>
          <w:szCs w:val="24"/>
        </w:rPr>
        <w:t>.</w:t>
      </w:r>
      <w:r>
        <w:rPr>
          <w:rFonts w:eastAsia="Calibri"/>
          <w:szCs w:val="24"/>
        </w:rPr>
        <w:tab/>
        <w:t xml:space="preserve"> LST EN ISO 7899-2:2001. Vandens kokybė. Žarninių enterokokų aptikimas ir skaičiavimas. 2 dalis. Membraninio filtravi</w:t>
      </w:r>
      <w:r>
        <w:rPr>
          <w:rFonts w:eastAsia="Calibri"/>
          <w:szCs w:val="24"/>
        </w:rPr>
        <w:t>mo metodas (toliau − LST EN ISO 7899-2:2001).</w:t>
      </w:r>
    </w:p>
    <w:p w:rsidR="002741C8" w:rsidRDefault="00AD5DB9">
      <w:pPr>
        <w:spacing w:line="360" w:lineRule="auto"/>
        <w:ind w:left="1097" w:hanging="360"/>
        <w:jc w:val="both"/>
        <w:rPr>
          <w:rFonts w:eastAsia="Calibri"/>
          <w:szCs w:val="24"/>
        </w:rPr>
      </w:pPr>
      <w:r>
        <w:rPr>
          <w:rFonts w:eastAsia="Calibri"/>
          <w:szCs w:val="24"/>
        </w:rPr>
        <w:t>3</w:t>
      </w:r>
      <w:r>
        <w:rPr>
          <w:rFonts w:eastAsia="Calibri"/>
          <w:szCs w:val="24"/>
        </w:rPr>
        <w:t>.</w:t>
      </w:r>
      <w:r>
        <w:rPr>
          <w:rFonts w:eastAsia="Calibri"/>
          <w:szCs w:val="24"/>
        </w:rPr>
        <w:tab/>
        <w:t>LST EN ISO 9308-3+Ac:2000. Vandens kokybė. Escherichia coli ir koliforminių bakterijų aptikimas paviršiniuose vandenyse ir nuotekose bei jų skaičiavimas. 3 dalis. Sumažintasis (tikėtiniausio skaičiaus) m</w:t>
      </w:r>
      <w:r>
        <w:rPr>
          <w:rFonts w:eastAsia="Calibri"/>
          <w:szCs w:val="24"/>
        </w:rPr>
        <w:t xml:space="preserve">etodas, sėjant skystoje terpėje (toliau − LST EN ISO 9308-3+Ac:2000). </w:t>
      </w:r>
    </w:p>
    <w:p w:rsidR="002741C8" w:rsidRDefault="00AD5DB9">
      <w:pPr>
        <w:spacing w:line="360" w:lineRule="auto"/>
        <w:ind w:left="1097" w:hanging="360"/>
        <w:jc w:val="both"/>
        <w:rPr>
          <w:rFonts w:eastAsia="Calibri"/>
          <w:szCs w:val="24"/>
        </w:rPr>
      </w:pPr>
      <w:r>
        <w:rPr>
          <w:rFonts w:eastAsia="Calibri"/>
          <w:szCs w:val="24"/>
        </w:rPr>
        <w:t>4</w:t>
      </w:r>
      <w:r>
        <w:rPr>
          <w:rFonts w:eastAsia="Calibri"/>
          <w:szCs w:val="24"/>
        </w:rPr>
        <w:t>.</w:t>
      </w:r>
      <w:r>
        <w:rPr>
          <w:rFonts w:eastAsia="Calibri"/>
          <w:szCs w:val="24"/>
        </w:rPr>
        <w:tab/>
      </w:r>
      <w:r>
        <w:rPr>
          <w:rFonts w:eastAsia="Calibri"/>
          <w:szCs w:val="24"/>
        </w:rPr>
        <w:t xml:space="preserve"> LST EN ISO 9308-2:2014. Vandens kokybė. Žarnyno lazdelių (Escherichia coli) ir koliforminių bakterijų skaičiavimas. 2 dalis. Tikimiausiojo skaičiaus metodas (toliau − LST EN ISO 9308-2:2014).</w:t>
      </w:r>
    </w:p>
    <w:p w:rsidR="002741C8" w:rsidRDefault="00AD5DB9">
      <w:pPr>
        <w:spacing w:line="360" w:lineRule="auto"/>
        <w:ind w:left="1097" w:hanging="360"/>
        <w:jc w:val="both"/>
        <w:rPr>
          <w:rFonts w:eastAsia="Calibri"/>
          <w:szCs w:val="24"/>
        </w:rPr>
      </w:pPr>
      <w:r>
        <w:rPr>
          <w:rFonts w:eastAsia="Calibri"/>
          <w:szCs w:val="24"/>
        </w:rPr>
        <w:t>5</w:t>
      </w:r>
      <w:r>
        <w:rPr>
          <w:rFonts w:eastAsia="Calibri"/>
          <w:szCs w:val="24"/>
        </w:rPr>
        <w:t>.</w:t>
      </w:r>
      <w:r>
        <w:rPr>
          <w:rFonts w:eastAsia="Calibri"/>
          <w:szCs w:val="24"/>
        </w:rPr>
        <w:tab/>
        <w:t>LST EN 15204:2007, vandens kokybė. Fitoplanktono nustaty</w:t>
      </w:r>
      <w:r>
        <w:rPr>
          <w:rFonts w:eastAsia="Calibri"/>
          <w:szCs w:val="24"/>
        </w:rPr>
        <w:t>mo, taikant atvirkštinę mikroskopiją (Utrmöhl‘o būdą), vadovas.</w:t>
      </w:r>
    </w:p>
    <w:p w:rsidR="002741C8" w:rsidRDefault="002741C8">
      <w:pPr>
        <w:spacing w:line="360" w:lineRule="auto"/>
        <w:ind w:left="737"/>
        <w:jc w:val="both"/>
        <w:rPr>
          <w:rFonts w:eastAsia="Calibri"/>
          <w:szCs w:val="24"/>
        </w:rPr>
      </w:pPr>
    </w:p>
    <w:p w:rsidR="002741C8" w:rsidRDefault="002741C8">
      <w:pPr>
        <w:spacing w:line="360" w:lineRule="auto"/>
        <w:ind w:firstLine="737"/>
        <w:jc w:val="both"/>
        <w:rPr>
          <w:rFonts w:eastAsia="Calibri"/>
          <w:szCs w:val="24"/>
        </w:rPr>
      </w:pPr>
    </w:p>
    <w:p w:rsidR="002741C8" w:rsidRDefault="00AD5DB9">
      <w:pPr>
        <w:keepNext/>
        <w:keepLines/>
        <w:spacing w:line="360" w:lineRule="auto"/>
        <w:jc w:val="center"/>
        <w:outlineLvl w:val="1"/>
        <w:rPr>
          <w:b/>
          <w:bCs/>
          <w:color w:val="0070C0"/>
          <w:szCs w:val="24"/>
        </w:rPr>
      </w:pPr>
      <w:r>
        <w:rPr>
          <w:b/>
          <w:bCs/>
          <w:color w:val="0070C0"/>
          <w:szCs w:val="24"/>
        </w:rPr>
        <w:t>5.2.6</w:t>
      </w:r>
      <w:r>
        <w:rPr>
          <w:b/>
          <w:bCs/>
          <w:color w:val="0070C0"/>
          <w:szCs w:val="24"/>
        </w:rPr>
        <w:t xml:space="preserve">  Maudyklų vandens monitoringo rezultatų vertinimo kriterijai</w:t>
      </w:r>
    </w:p>
    <w:p w:rsidR="002741C8" w:rsidRDefault="002741C8">
      <w:pPr>
        <w:spacing w:line="360" w:lineRule="auto"/>
        <w:ind w:firstLine="737"/>
        <w:jc w:val="both"/>
        <w:rPr>
          <w:rFonts w:eastAsia="Calibri"/>
          <w:szCs w:val="24"/>
        </w:rPr>
      </w:pPr>
    </w:p>
    <w:p w:rsidR="002741C8" w:rsidRDefault="00AD5DB9">
      <w:pPr>
        <w:spacing w:line="360" w:lineRule="auto"/>
        <w:ind w:firstLine="1440"/>
        <w:jc w:val="both"/>
        <w:rPr>
          <w:rFonts w:eastAsia="Calibri"/>
          <w:szCs w:val="24"/>
        </w:rPr>
      </w:pPr>
      <w:r>
        <w:rPr>
          <w:rFonts w:eastAsia="Calibri"/>
          <w:szCs w:val="24"/>
        </w:rPr>
        <w:t>Maudyklų vandens monitoringo rezultatų vertinimą ir klasifikavimą reglamentuoja Lietuvos higienos norma (HN-92:2018, gal</w:t>
      </w:r>
      <w:r>
        <w:rPr>
          <w:rFonts w:eastAsia="Calibri"/>
          <w:szCs w:val="24"/>
        </w:rPr>
        <w:t xml:space="preserve">iojanti suvestinė redakcija nuo 2022-07-01) „Paplūdimiai ir jų maudyklų vandens kokybė“. </w:t>
      </w:r>
    </w:p>
    <w:p w:rsidR="002741C8" w:rsidRDefault="002741C8">
      <w:pPr>
        <w:spacing w:line="360" w:lineRule="auto"/>
        <w:ind w:firstLine="737"/>
        <w:jc w:val="both"/>
        <w:rPr>
          <w:rFonts w:eastAsia="Calibri"/>
          <w:szCs w:val="24"/>
        </w:rPr>
      </w:pPr>
    </w:p>
    <w:p w:rsidR="002741C8" w:rsidRDefault="002741C8">
      <w:pPr>
        <w:spacing w:line="360" w:lineRule="auto"/>
        <w:ind w:firstLine="737"/>
        <w:jc w:val="both"/>
        <w:rPr>
          <w:rFonts w:eastAsia="Calibri"/>
          <w:szCs w:val="24"/>
        </w:rPr>
      </w:pPr>
    </w:p>
    <w:p w:rsidR="002741C8" w:rsidRDefault="002741C8">
      <w:pPr>
        <w:spacing w:line="360" w:lineRule="auto"/>
        <w:ind w:firstLine="737"/>
        <w:jc w:val="both"/>
        <w:rPr>
          <w:rFonts w:eastAsia="Calibri"/>
          <w:szCs w:val="24"/>
        </w:rPr>
      </w:pPr>
    </w:p>
    <w:p w:rsidR="002741C8" w:rsidRDefault="002741C8">
      <w:pPr>
        <w:spacing w:line="360" w:lineRule="auto"/>
        <w:ind w:firstLine="737"/>
        <w:jc w:val="both"/>
        <w:rPr>
          <w:rFonts w:eastAsia="Calibri"/>
          <w:szCs w:val="24"/>
        </w:rPr>
      </w:pPr>
    </w:p>
    <w:p w:rsidR="002741C8" w:rsidRDefault="002741C8">
      <w:pPr>
        <w:spacing w:line="360" w:lineRule="auto"/>
        <w:ind w:firstLine="737"/>
        <w:jc w:val="both"/>
        <w:rPr>
          <w:rFonts w:eastAsia="Calibri"/>
          <w:szCs w:val="24"/>
        </w:rPr>
      </w:pPr>
    </w:p>
    <w:p w:rsidR="002741C8" w:rsidRDefault="002741C8">
      <w:pPr>
        <w:keepNext/>
        <w:keepLines/>
        <w:spacing w:line="360" w:lineRule="auto"/>
        <w:jc w:val="center"/>
        <w:outlineLvl w:val="1"/>
        <w:rPr>
          <w:b/>
          <w:bCs/>
          <w:color w:val="0070C0"/>
          <w:szCs w:val="24"/>
        </w:rPr>
      </w:pPr>
    </w:p>
    <w:p w:rsidR="002741C8" w:rsidRDefault="00AD5DB9">
      <w:pPr>
        <w:keepNext/>
        <w:keepLines/>
        <w:spacing w:line="360" w:lineRule="auto"/>
        <w:jc w:val="center"/>
        <w:outlineLvl w:val="1"/>
        <w:rPr>
          <w:b/>
          <w:bCs/>
          <w:color w:val="0070C0"/>
          <w:szCs w:val="24"/>
        </w:rPr>
      </w:pPr>
    </w:p>
    <w:p w:rsidR="002741C8" w:rsidRDefault="00AD5DB9">
      <w:pPr>
        <w:keepNext/>
        <w:keepLines/>
        <w:spacing w:line="360" w:lineRule="auto"/>
        <w:jc w:val="center"/>
        <w:outlineLvl w:val="1"/>
        <w:rPr>
          <w:b/>
          <w:bCs/>
          <w:color w:val="0070C0"/>
          <w:szCs w:val="24"/>
        </w:rPr>
      </w:pPr>
      <w:r>
        <w:rPr>
          <w:b/>
          <w:bCs/>
          <w:color w:val="0070C0"/>
          <w:szCs w:val="24"/>
        </w:rPr>
        <w:t>5.3</w:t>
      </w:r>
      <w:r>
        <w:rPr>
          <w:b/>
          <w:bCs/>
          <w:color w:val="0070C0"/>
          <w:szCs w:val="24"/>
        </w:rPr>
        <w:t xml:space="preserve">  Požeminio vandens monitoringas</w:t>
      </w:r>
    </w:p>
    <w:p w:rsidR="002741C8" w:rsidRDefault="002741C8">
      <w:pPr>
        <w:keepNext/>
        <w:keepLines/>
        <w:spacing w:line="360" w:lineRule="auto"/>
        <w:jc w:val="center"/>
        <w:outlineLvl w:val="1"/>
        <w:rPr>
          <w:b/>
          <w:bCs/>
          <w:color w:val="0070C0"/>
          <w:szCs w:val="24"/>
        </w:rPr>
      </w:pPr>
    </w:p>
    <w:p w:rsidR="002741C8" w:rsidRDefault="00AD5DB9">
      <w:pPr>
        <w:keepNext/>
        <w:keepLines/>
        <w:spacing w:line="360" w:lineRule="auto"/>
        <w:jc w:val="center"/>
        <w:outlineLvl w:val="1"/>
        <w:rPr>
          <w:b/>
          <w:bCs/>
          <w:color w:val="0070C0"/>
          <w:szCs w:val="24"/>
        </w:rPr>
      </w:pPr>
      <w:r>
        <w:rPr>
          <w:b/>
          <w:bCs/>
          <w:color w:val="0070C0"/>
          <w:szCs w:val="24"/>
        </w:rPr>
        <w:t>5.3.1</w:t>
      </w:r>
      <w:r>
        <w:rPr>
          <w:b/>
          <w:bCs/>
          <w:color w:val="0070C0"/>
          <w:szCs w:val="24"/>
        </w:rPr>
        <w:t xml:space="preserve"> Požeminio vandens monitoringo tikslas ir uždaviniai</w:t>
      </w:r>
    </w:p>
    <w:p w:rsidR="002741C8" w:rsidRDefault="002741C8">
      <w:pPr>
        <w:spacing w:line="360" w:lineRule="auto"/>
        <w:ind w:firstLine="737"/>
        <w:jc w:val="both"/>
        <w:rPr>
          <w:rFonts w:eastAsia="Calibri"/>
          <w:szCs w:val="24"/>
        </w:rPr>
      </w:pPr>
    </w:p>
    <w:p w:rsidR="002741C8" w:rsidRDefault="00AD5DB9">
      <w:pPr>
        <w:widowControl w:val="0"/>
        <w:spacing w:line="360" w:lineRule="auto"/>
        <w:ind w:firstLine="567"/>
        <w:jc w:val="both"/>
        <w:rPr>
          <w:rFonts w:eastAsia="Calibri"/>
          <w:szCs w:val="24"/>
        </w:rPr>
      </w:pPr>
      <w:r>
        <w:rPr>
          <w:rFonts w:eastAsia="Calibri"/>
          <w:i/>
          <w:iCs/>
          <w:szCs w:val="24"/>
        </w:rPr>
        <w:t>Svarbiau</w:t>
      </w:r>
      <w:r>
        <w:rPr>
          <w:rFonts w:eastAsia="Calibri"/>
          <w:i/>
          <w:iCs/>
          <w:spacing w:val="-5"/>
          <w:szCs w:val="24"/>
        </w:rPr>
        <w:t>s</w:t>
      </w:r>
      <w:r>
        <w:rPr>
          <w:rFonts w:eastAsia="Calibri"/>
          <w:i/>
          <w:iCs/>
          <w:szCs w:val="24"/>
        </w:rPr>
        <w:t>ias</w:t>
      </w:r>
      <w:r>
        <w:rPr>
          <w:rFonts w:eastAsia="Calibri"/>
          <w:i/>
          <w:iCs/>
          <w:spacing w:val="8"/>
          <w:szCs w:val="24"/>
        </w:rPr>
        <w:t xml:space="preserve"> </w:t>
      </w:r>
      <w:r>
        <w:rPr>
          <w:rFonts w:eastAsia="Calibri"/>
          <w:i/>
          <w:iCs/>
          <w:szCs w:val="24"/>
        </w:rPr>
        <w:t>požeminio</w:t>
      </w:r>
      <w:r>
        <w:rPr>
          <w:rFonts w:eastAsia="Calibri"/>
          <w:i/>
          <w:iCs/>
          <w:spacing w:val="8"/>
          <w:szCs w:val="24"/>
        </w:rPr>
        <w:t xml:space="preserve"> </w:t>
      </w:r>
      <w:r>
        <w:rPr>
          <w:rFonts w:eastAsia="Calibri"/>
          <w:i/>
          <w:iCs/>
          <w:szCs w:val="24"/>
        </w:rPr>
        <w:t>vandens</w:t>
      </w:r>
      <w:r>
        <w:rPr>
          <w:rFonts w:eastAsia="Calibri"/>
          <w:i/>
          <w:iCs/>
          <w:spacing w:val="5"/>
          <w:szCs w:val="24"/>
        </w:rPr>
        <w:t xml:space="preserve"> </w:t>
      </w:r>
      <w:r>
        <w:rPr>
          <w:rFonts w:eastAsia="Calibri"/>
          <w:i/>
          <w:iCs/>
          <w:szCs w:val="24"/>
        </w:rPr>
        <w:t>monit</w:t>
      </w:r>
      <w:r>
        <w:rPr>
          <w:rFonts w:eastAsia="Calibri"/>
          <w:i/>
          <w:iCs/>
          <w:spacing w:val="5"/>
          <w:szCs w:val="24"/>
        </w:rPr>
        <w:t>o</w:t>
      </w:r>
      <w:r>
        <w:rPr>
          <w:rFonts w:eastAsia="Calibri"/>
          <w:i/>
          <w:iCs/>
          <w:szCs w:val="24"/>
        </w:rPr>
        <w:t>ringo</w:t>
      </w:r>
      <w:r>
        <w:rPr>
          <w:rFonts w:eastAsia="Calibri"/>
          <w:i/>
          <w:iCs/>
          <w:spacing w:val="8"/>
          <w:szCs w:val="24"/>
        </w:rPr>
        <w:t xml:space="preserve"> </w:t>
      </w:r>
      <w:r>
        <w:rPr>
          <w:rFonts w:eastAsia="Calibri"/>
          <w:i/>
          <w:iCs/>
          <w:szCs w:val="24"/>
        </w:rPr>
        <w:t>tik</w:t>
      </w:r>
      <w:r>
        <w:rPr>
          <w:rFonts w:eastAsia="Calibri"/>
          <w:i/>
          <w:iCs/>
          <w:spacing w:val="-5"/>
          <w:szCs w:val="24"/>
        </w:rPr>
        <w:t>s</w:t>
      </w:r>
      <w:r>
        <w:rPr>
          <w:rFonts w:eastAsia="Calibri"/>
          <w:i/>
          <w:iCs/>
          <w:spacing w:val="5"/>
          <w:szCs w:val="24"/>
        </w:rPr>
        <w:t>l</w:t>
      </w:r>
      <w:r>
        <w:rPr>
          <w:rFonts w:eastAsia="Calibri"/>
          <w:i/>
          <w:iCs/>
          <w:szCs w:val="24"/>
        </w:rPr>
        <w:t>as</w:t>
      </w:r>
      <w:r>
        <w:rPr>
          <w:rFonts w:eastAsia="Calibri"/>
          <w:i/>
          <w:iCs/>
          <w:spacing w:val="5"/>
          <w:szCs w:val="24"/>
        </w:rPr>
        <w:t xml:space="preserve"> </w:t>
      </w:r>
      <w:r>
        <w:rPr>
          <w:rFonts w:eastAsia="Calibri"/>
          <w:szCs w:val="24"/>
        </w:rPr>
        <w:t>– v</w:t>
      </w:r>
      <w:r>
        <w:rPr>
          <w:rFonts w:eastAsia="Calibri"/>
          <w:spacing w:val="-5"/>
          <w:szCs w:val="24"/>
        </w:rPr>
        <w:t>y</w:t>
      </w:r>
      <w:r>
        <w:rPr>
          <w:rFonts w:eastAsia="Calibri"/>
          <w:szCs w:val="24"/>
        </w:rPr>
        <w:t>k</w:t>
      </w:r>
      <w:r>
        <w:rPr>
          <w:rFonts w:eastAsia="Calibri"/>
          <w:spacing w:val="5"/>
          <w:szCs w:val="24"/>
        </w:rPr>
        <w:t>d</w:t>
      </w:r>
      <w:r>
        <w:rPr>
          <w:rFonts w:eastAsia="Calibri"/>
          <w:spacing w:val="-10"/>
          <w:szCs w:val="24"/>
        </w:rPr>
        <w:t>y</w:t>
      </w:r>
      <w:r>
        <w:rPr>
          <w:rFonts w:eastAsia="Calibri"/>
          <w:spacing w:val="10"/>
          <w:szCs w:val="24"/>
        </w:rPr>
        <w:t>t</w:t>
      </w:r>
      <w:r>
        <w:rPr>
          <w:rFonts w:eastAsia="Calibri"/>
          <w:szCs w:val="24"/>
        </w:rPr>
        <w:t>i</w:t>
      </w:r>
      <w:r>
        <w:rPr>
          <w:rFonts w:eastAsia="Calibri"/>
          <w:spacing w:val="10"/>
          <w:szCs w:val="24"/>
        </w:rPr>
        <w:t xml:space="preserve"> </w:t>
      </w:r>
      <w:r>
        <w:rPr>
          <w:rFonts w:eastAsia="Calibri"/>
          <w:spacing w:val="-7"/>
          <w:szCs w:val="24"/>
        </w:rPr>
        <w:t>v</w:t>
      </w:r>
      <w:r>
        <w:rPr>
          <w:rFonts w:eastAsia="Calibri"/>
          <w:spacing w:val="4"/>
          <w:szCs w:val="24"/>
        </w:rPr>
        <w:t>a</w:t>
      </w:r>
      <w:r>
        <w:rPr>
          <w:rFonts w:eastAsia="Calibri"/>
          <w:spacing w:val="-5"/>
          <w:szCs w:val="24"/>
        </w:rPr>
        <w:t>n</w:t>
      </w:r>
      <w:r>
        <w:rPr>
          <w:rFonts w:eastAsia="Calibri"/>
          <w:szCs w:val="24"/>
        </w:rPr>
        <w:t>d</w:t>
      </w:r>
      <w:r>
        <w:rPr>
          <w:rFonts w:eastAsia="Calibri"/>
          <w:spacing w:val="4"/>
          <w:szCs w:val="24"/>
        </w:rPr>
        <w:t>e</w:t>
      </w:r>
      <w:r>
        <w:rPr>
          <w:rFonts w:eastAsia="Calibri"/>
          <w:szCs w:val="24"/>
        </w:rPr>
        <w:t>ns</w:t>
      </w:r>
      <w:r>
        <w:rPr>
          <w:rFonts w:eastAsia="Calibri"/>
          <w:spacing w:val="5"/>
          <w:szCs w:val="24"/>
        </w:rPr>
        <w:t xml:space="preserve"> </w:t>
      </w:r>
      <w:r>
        <w:rPr>
          <w:rFonts w:eastAsia="Calibri"/>
          <w:szCs w:val="24"/>
        </w:rPr>
        <w:t>k</w:t>
      </w:r>
      <w:r>
        <w:rPr>
          <w:rFonts w:eastAsia="Calibri"/>
          <w:spacing w:val="5"/>
          <w:szCs w:val="24"/>
        </w:rPr>
        <w:t>ok</w:t>
      </w:r>
      <w:r>
        <w:rPr>
          <w:rFonts w:eastAsia="Calibri"/>
          <w:spacing w:val="-5"/>
          <w:szCs w:val="24"/>
        </w:rPr>
        <w:t>y</w:t>
      </w:r>
      <w:r>
        <w:rPr>
          <w:rFonts w:eastAsia="Calibri"/>
          <w:spacing w:val="-3"/>
          <w:szCs w:val="24"/>
        </w:rPr>
        <w:t>b</w:t>
      </w:r>
      <w:r>
        <w:rPr>
          <w:rFonts w:eastAsia="Calibri"/>
          <w:spacing w:val="4"/>
          <w:szCs w:val="24"/>
        </w:rPr>
        <w:t>ė</w:t>
      </w:r>
      <w:r>
        <w:rPr>
          <w:rFonts w:eastAsia="Calibri"/>
          <w:szCs w:val="24"/>
        </w:rPr>
        <w:t xml:space="preserve">s </w:t>
      </w:r>
      <w:r>
        <w:rPr>
          <w:rFonts w:eastAsia="Calibri"/>
          <w:spacing w:val="7"/>
          <w:szCs w:val="24"/>
        </w:rPr>
        <w:t>t</w:t>
      </w:r>
      <w:r>
        <w:rPr>
          <w:rFonts w:eastAsia="Calibri"/>
          <w:spacing w:val="-10"/>
          <w:szCs w:val="24"/>
        </w:rPr>
        <w:t>y</w:t>
      </w:r>
      <w:r>
        <w:rPr>
          <w:rFonts w:eastAsia="Calibri"/>
          <w:spacing w:val="6"/>
          <w:szCs w:val="24"/>
        </w:rPr>
        <w:t>r</w:t>
      </w:r>
      <w:r>
        <w:rPr>
          <w:rFonts w:eastAsia="Calibri"/>
          <w:szCs w:val="24"/>
        </w:rPr>
        <w:t>i</w:t>
      </w:r>
      <w:r>
        <w:rPr>
          <w:rFonts w:eastAsia="Calibri"/>
          <w:spacing w:val="-4"/>
          <w:szCs w:val="24"/>
        </w:rPr>
        <w:t>m</w:t>
      </w:r>
      <w:r>
        <w:rPr>
          <w:rFonts w:eastAsia="Calibri"/>
          <w:szCs w:val="24"/>
        </w:rPr>
        <w:t>u</w:t>
      </w:r>
      <w:r>
        <w:rPr>
          <w:rFonts w:eastAsia="Calibri"/>
          <w:spacing w:val="-4"/>
          <w:szCs w:val="24"/>
        </w:rPr>
        <w:t>s</w:t>
      </w:r>
      <w:r>
        <w:rPr>
          <w:rFonts w:eastAsia="Calibri"/>
          <w:szCs w:val="24"/>
        </w:rPr>
        <w:t xml:space="preserve">, </w:t>
      </w:r>
      <w:r>
        <w:rPr>
          <w:rFonts w:eastAsia="Calibri"/>
          <w:spacing w:val="-4"/>
          <w:szCs w:val="24"/>
        </w:rPr>
        <w:t>l</w:t>
      </w:r>
      <w:r>
        <w:rPr>
          <w:rFonts w:eastAsia="Calibri"/>
          <w:spacing w:val="4"/>
          <w:szCs w:val="24"/>
        </w:rPr>
        <w:t>a</w:t>
      </w:r>
      <w:r>
        <w:rPr>
          <w:rFonts w:eastAsia="Calibri"/>
          <w:spacing w:val="-4"/>
          <w:szCs w:val="24"/>
        </w:rPr>
        <w:t>i</w:t>
      </w:r>
      <w:r>
        <w:rPr>
          <w:rFonts w:eastAsia="Calibri"/>
          <w:szCs w:val="24"/>
        </w:rPr>
        <w:t xml:space="preserve">ku </w:t>
      </w:r>
      <w:r>
        <w:rPr>
          <w:rFonts w:eastAsia="Calibri"/>
          <w:spacing w:val="-4"/>
          <w:szCs w:val="24"/>
        </w:rPr>
        <w:t>i</w:t>
      </w:r>
      <w:r>
        <w:rPr>
          <w:rFonts w:eastAsia="Calibri"/>
          <w:spacing w:val="2"/>
          <w:szCs w:val="24"/>
        </w:rPr>
        <w:t>šs</w:t>
      </w:r>
      <w:r>
        <w:rPr>
          <w:rFonts w:eastAsia="Calibri"/>
          <w:spacing w:val="-4"/>
          <w:szCs w:val="24"/>
        </w:rPr>
        <w:t>i</w:t>
      </w:r>
      <w:r>
        <w:rPr>
          <w:rFonts w:eastAsia="Calibri"/>
          <w:spacing w:val="4"/>
          <w:szCs w:val="24"/>
        </w:rPr>
        <w:t>a</w:t>
      </w:r>
      <w:r>
        <w:rPr>
          <w:rFonts w:eastAsia="Calibri"/>
          <w:spacing w:val="-4"/>
          <w:szCs w:val="24"/>
        </w:rPr>
        <w:t>i</w:t>
      </w:r>
      <w:r>
        <w:rPr>
          <w:rFonts w:eastAsia="Calibri"/>
          <w:spacing w:val="2"/>
          <w:szCs w:val="24"/>
        </w:rPr>
        <w:t>š</w:t>
      </w:r>
      <w:r>
        <w:rPr>
          <w:rFonts w:eastAsia="Calibri"/>
          <w:spacing w:val="5"/>
          <w:szCs w:val="24"/>
        </w:rPr>
        <w:t>k</w:t>
      </w:r>
      <w:r>
        <w:rPr>
          <w:rFonts w:eastAsia="Calibri"/>
          <w:spacing w:val="-4"/>
          <w:szCs w:val="24"/>
        </w:rPr>
        <w:t>in</w:t>
      </w:r>
      <w:r>
        <w:rPr>
          <w:rFonts w:eastAsia="Calibri"/>
          <w:spacing w:val="9"/>
          <w:szCs w:val="24"/>
        </w:rPr>
        <w:t>t</w:t>
      </w:r>
      <w:r>
        <w:rPr>
          <w:rFonts w:eastAsia="Calibri"/>
          <w:szCs w:val="24"/>
        </w:rPr>
        <w:t xml:space="preserve">i </w:t>
      </w:r>
      <w:r>
        <w:rPr>
          <w:rFonts w:eastAsia="Calibri"/>
          <w:spacing w:val="-4"/>
          <w:szCs w:val="24"/>
        </w:rPr>
        <w:t>g</w:t>
      </w:r>
      <w:r>
        <w:rPr>
          <w:rFonts w:eastAsia="Calibri"/>
          <w:spacing w:val="7"/>
          <w:szCs w:val="24"/>
        </w:rPr>
        <w:t>a</w:t>
      </w:r>
      <w:r>
        <w:rPr>
          <w:rFonts w:eastAsia="Calibri"/>
          <w:szCs w:val="24"/>
        </w:rPr>
        <w:t>l</w:t>
      </w:r>
      <w:r>
        <w:rPr>
          <w:rFonts w:eastAsia="Calibri"/>
          <w:spacing w:val="-4"/>
          <w:szCs w:val="24"/>
        </w:rPr>
        <w:t>im</w:t>
      </w:r>
      <w:r>
        <w:rPr>
          <w:rFonts w:eastAsia="Calibri"/>
          <w:spacing w:val="5"/>
          <w:szCs w:val="24"/>
        </w:rPr>
        <w:t>u</w:t>
      </w:r>
      <w:r>
        <w:rPr>
          <w:rFonts w:eastAsia="Calibri"/>
          <w:szCs w:val="24"/>
        </w:rPr>
        <w:t xml:space="preserve">s </w:t>
      </w:r>
      <w:r>
        <w:rPr>
          <w:rFonts w:eastAsia="Calibri"/>
          <w:spacing w:val="6"/>
          <w:szCs w:val="24"/>
        </w:rPr>
        <w:t>t</w:t>
      </w:r>
      <w:r>
        <w:rPr>
          <w:rFonts w:eastAsia="Calibri"/>
          <w:spacing w:val="-4"/>
          <w:szCs w:val="24"/>
        </w:rPr>
        <w:t>a</w:t>
      </w:r>
      <w:r>
        <w:rPr>
          <w:rFonts w:eastAsia="Calibri"/>
          <w:spacing w:val="5"/>
          <w:szCs w:val="24"/>
        </w:rPr>
        <w:t>r</w:t>
      </w:r>
      <w:r>
        <w:rPr>
          <w:rFonts w:eastAsia="Calibri"/>
          <w:spacing w:val="-4"/>
          <w:szCs w:val="24"/>
        </w:rPr>
        <w:t>š</w:t>
      </w:r>
      <w:r>
        <w:rPr>
          <w:rFonts w:eastAsia="Calibri"/>
          <w:spacing w:val="7"/>
          <w:szCs w:val="24"/>
        </w:rPr>
        <w:t>o</w:t>
      </w:r>
      <w:r>
        <w:rPr>
          <w:rFonts w:eastAsia="Calibri"/>
          <w:szCs w:val="24"/>
        </w:rPr>
        <w:t xml:space="preserve">s </w:t>
      </w:r>
      <w:r>
        <w:rPr>
          <w:rFonts w:eastAsia="Calibri"/>
          <w:spacing w:val="-2"/>
          <w:szCs w:val="24"/>
        </w:rPr>
        <w:t>š</w:t>
      </w:r>
      <w:r>
        <w:rPr>
          <w:rFonts w:eastAsia="Calibri"/>
          <w:spacing w:val="4"/>
          <w:szCs w:val="24"/>
        </w:rPr>
        <w:t>a</w:t>
      </w:r>
      <w:r>
        <w:rPr>
          <w:rFonts w:eastAsia="Calibri"/>
          <w:spacing w:val="-9"/>
          <w:szCs w:val="24"/>
        </w:rPr>
        <w:t>l</w:t>
      </w:r>
      <w:r>
        <w:rPr>
          <w:rFonts w:eastAsia="Calibri"/>
          <w:spacing w:val="10"/>
          <w:szCs w:val="24"/>
        </w:rPr>
        <w:t>t</w:t>
      </w:r>
      <w:r>
        <w:rPr>
          <w:rFonts w:eastAsia="Calibri"/>
          <w:spacing w:val="-5"/>
          <w:szCs w:val="24"/>
        </w:rPr>
        <w:t>i</w:t>
      </w:r>
      <w:r>
        <w:rPr>
          <w:rFonts w:eastAsia="Calibri"/>
          <w:szCs w:val="24"/>
        </w:rPr>
        <w:t>n</w:t>
      </w:r>
      <w:r>
        <w:rPr>
          <w:rFonts w:eastAsia="Calibri"/>
          <w:spacing w:val="-5"/>
          <w:szCs w:val="24"/>
        </w:rPr>
        <w:t>i</w:t>
      </w:r>
      <w:r>
        <w:rPr>
          <w:rFonts w:eastAsia="Calibri"/>
          <w:spacing w:val="5"/>
          <w:szCs w:val="24"/>
        </w:rPr>
        <w:t>u</w:t>
      </w:r>
      <w:r>
        <w:rPr>
          <w:rFonts w:eastAsia="Calibri"/>
          <w:szCs w:val="24"/>
        </w:rPr>
        <w:t>s</w:t>
      </w:r>
      <w:r>
        <w:rPr>
          <w:rFonts w:eastAsia="Calibri"/>
          <w:spacing w:val="5"/>
          <w:szCs w:val="24"/>
        </w:rPr>
        <w:t xml:space="preserve"> </w:t>
      </w:r>
      <w:r>
        <w:rPr>
          <w:rFonts w:eastAsia="Calibri"/>
          <w:spacing w:val="-9"/>
          <w:szCs w:val="24"/>
        </w:rPr>
        <w:t>i</w:t>
      </w:r>
      <w:r>
        <w:rPr>
          <w:rFonts w:eastAsia="Calibri"/>
          <w:szCs w:val="24"/>
        </w:rPr>
        <w:t>r</w:t>
      </w:r>
      <w:r>
        <w:rPr>
          <w:rFonts w:eastAsia="Calibri"/>
          <w:spacing w:val="11"/>
          <w:szCs w:val="24"/>
        </w:rPr>
        <w:t xml:space="preserve"> </w:t>
      </w:r>
      <w:r>
        <w:rPr>
          <w:rFonts w:eastAsia="Calibri"/>
          <w:spacing w:val="-4"/>
          <w:szCs w:val="24"/>
        </w:rPr>
        <w:t>į</w:t>
      </w:r>
      <w:r>
        <w:rPr>
          <w:rFonts w:eastAsia="Calibri"/>
          <w:spacing w:val="-2"/>
          <w:szCs w:val="24"/>
        </w:rPr>
        <w:t>s</w:t>
      </w:r>
      <w:r>
        <w:rPr>
          <w:rFonts w:eastAsia="Calibri"/>
          <w:szCs w:val="24"/>
        </w:rPr>
        <w:t>p</w:t>
      </w:r>
      <w:r>
        <w:rPr>
          <w:rFonts w:eastAsia="Calibri"/>
          <w:spacing w:val="-1"/>
          <w:szCs w:val="24"/>
        </w:rPr>
        <w:t>ė</w:t>
      </w:r>
      <w:r>
        <w:rPr>
          <w:rFonts w:eastAsia="Calibri"/>
          <w:spacing w:val="5"/>
          <w:szCs w:val="24"/>
        </w:rPr>
        <w:t>t</w:t>
      </w:r>
      <w:r>
        <w:rPr>
          <w:rFonts w:eastAsia="Calibri"/>
          <w:szCs w:val="24"/>
        </w:rPr>
        <w:t>i</w:t>
      </w:r>
      <w:r>
        <w:rPr>
          <w:rFonts w:eastAsia="Calibri"/>
          <w:spacing w:val="-5"/>
          <w:szCs w:val="24"/>
        </w:rPr>
        <w:t xml:space="preserve"> </w:t>
      </w:r>
      <w:r>
        <w:rPr>
          <w:rFonts w:eastAsia="Calibri"/>
          <w:spacing w:val="-3"/>
          <w:szCs w:val="24"/>
        </w:rPr>
        <w:t>a</w:t>
      </w:r>
      <w:r>
        <w:rPr>
          <w:rFonts w:eastAsia="Calibri"/>
          <w:spacing w:val="5"/>
          <w:szCs w:val="24"/>
        </w:rPr>
        <w:t>p</w:t>
      </w:r>
      <w:r>
        <w:rPr>
          <w:rFonts w:eastAsia="Calibri"/>
          <w:spacing w:val="-5"/>
          <w:szCs w:val="24"/>
        </w:rPr>
        <w:t>i</w:t>
      </w:r>
      <w:r>
        <w:rPr>
          <w:rFonts w:eastAsia="Calibri"/>
          <w:szCs w:val="24"/>
        </w:rPr>
        <w:t>e</w:t>
      </w:r>
      <w:r>
        <w:rPr>
          <w:rFonts w:eastAsia="Calibri"/>
          <w:spacing w:val="1"/>
          <w:szCs w:val="24"/>
        </w:rPr>
        <w:t xml:space="preserve"> </w:t>
      </w:r>
      <w:r>
        <w:rPr>
          <w:rFonts w:eastAsia="Calibri"/>
          <w:spacing w:val="5"/>
          <w:szCs w:val="24"/>
        </w:rPr>
        <w:t>t</w:t>
      </w:r>
      <w:r>
        <w:rPr>
          <w:rFonts w:eastAsia="Calibri"/>
          <w:spacing w:val="4"/>
          <w:szCs w:val="24"/>
        </w:rPr>
        <w:t>a</w:t>
      </w:r>
      <w:r>
        <w:rPr>
          <w:rFonts w:eastAsia="Calibri"/>
          <w:szCs w:val="24"/>
        </w:rPr>
        <w:t>i</w:t>
      </w:r>
      <w:r>
        <w:rPr>
          <w:rFonts w:eastAsia="Calibri"/>
          <w:spacing w:val="-5"/>
          <w:szCs w:val="24"/>
        </w:rPr>
        <w:t xml:space="preserve"> </w:t>
      </w:r>
      <w:r>
        <w:rPr>
          <w:rFonts w:eastAsia="Calibri"/>
          <w:spacing w:val="3"/>
          <w:szCs w:val="24"/>
        </w:rPr>
        <w:t>g</w:t>
      </w:r>
      <w:r>
        <w:rPr>
          <w:rFonts w:eastAsia="Calibri"/>
          <w:spacing w:val="-5"/>
          <w:szCs w:val="24"/>
        </w:rPr>
        <w:t>yv</w:t>
      </w:r>
      <w:r>
        <w:rPr>
          <w:rFonts w:eastAsia="Calibri"/>
          <w:spacing w:val="4"/>
          <w:szCs w:val="24"/>
        </w:rPr>
        <w:t>e</w:t>
      </w:r>
      <w:r>
        <w:rPr>
          <w:rFonts w:eastAsia="Calibri"/>
          <w:spacing w:val="-5"/>
          <w:szCs w:val="24"/>
        </w:rPr>
        <w:t>n</w:t>
      </w:r>
      <w:r>
        <w:rPr>
          <w:rFonts w:eastAsia="Calibri"/>
          <w:spacing w:val="5"/>
          <w:szCs w:val="24"/>
        </w:rPr>
        <w:t>to</w:t>
      </w:r>
      <w:r>
        <w:rPr>
          <w:rFonts w:eastAsia="Calibri"/>
          <w:spacing w:val="-9"/>
          <w:szCs w:val="24"/>
        </w:rPr>
        <w:t>j</w:t>
      </w:r>
      <w:r>
        <w:rPr>
          <w:rFonts w:eastAsia="Calibri"/>
          <w:spacing w:val="5"/>
          <w:szCs w:val="24"/>
        </w:rPr>
        <w:t>u</w:t>
      </w:r>
      <w:r>
        <w:rPr>
          <w:rFonts w:eastAsia="Calibri"/>
          <w:spacing w:val="-2"/>
          <w:szCs w:val="24"/>
        </w:rPr>
        <w:t>s</w:t>
      </w:r>
      <w:r>
        <w:rPr>
          <w:rFonts w:eastAsia="Calibri"/>
          <w:szCs w:val="24"/>
        </w:rPr>
        <w:t>.</w:t>
      </w:r>
    </w:p>
    <w:p w:rsidR="002741C8" w:rsidRDefault="00AD5DB9">
      <w:pPr>
        <w:spacing w:line="360" w:lineRule="auto"/>
        <w:ind w:firstLine="567"/>
        <w:jc w:val="both"/>
        <w:rPr>
          <w:rFonts w:eastAsia="Calibri"/>
          <w:i/>
          <w:iCs/>
          <w:szCs w:val="24"/>
        </w:rPr>
      </w:pPr>
      <w:r>
        <w:rPr>
          <w:rFonts w:eastAsia="Calibri"/>
          <w:i/>
          <w:iCs/>
          <w:szCs w:val="24"/>
        </w:rPr>
        <w:t>Svarbiausi uždaviniai:</w:t>
      </w:r>
    </w:p>
    <w:p w:rsidR="002741C8" w:rsidRDefault="00AD5DB9">
      <w:pPr>
        <w:tabs>
          <w:tab w:val="left" w:pos="1117"/>
        </w:tabs>
        <w:spacing w:line="360" w:lineRule="auto"/>
        <w:ind w:left="1117" w:hanging="360"/>
        <w:jc w:val="both"/>
        <w:rPr>
          <w:rFonts w:eastAsia="Calibri"/>
          <w:szCs w:val="24"/>
        </w:rPr>
      </w:pPr>
      <w:r>
        <w:rPr>
          <w:rFonts w:ascii="Symbol" w:eastAsia="Calibri" w:hAnsi="Symbol"/>
          <w:szCs w:val="24"/>
        </w:rPr>
        <w:t></w:t>
      </w:r>
      <w:r>
        <w:rPr>
          <w:rFonts w:ascii="Symbol" w:eastAsia="Calibri" w:hAnsi="Symbol"/>
          <w:szCs w:val="24"/>
        </w:rPr>
        <w:tab/>
      </w:r>
      <w:r>
        <w:rPr>
          <w:rFonts w:eastAsia="Calibri"/>
          <w:szCs w:val="24"/>
        </w:rPr>
        <w:t>nustatyti ūkio subjektų poveikį gamtinei aplinkai;</w:t>
      </w:r>
    </w:p>
    <w:p w:rsidR="002741C8" w:rsidRDefault="00AD5DB9">
      <w:pPr>
        <w:tabs>
          <w:tab w:val="left" w:pos="1117"/>
        </w:tabs>
        <w:spacing w:line="360" w:lineRule="auto"/>
        <w:ind w:left="1117" w:hanging="360"/>
        <w:jc w:val="both"/>
        <w:rPr>
          <w:rFonts w:eastAsia="Calibri"/>
          <w:szCs w:val="24"/>
        </w:rPr>
      </w:pPr>
      <w:r>
        <w:rPr>
          <w:rFonts w:ascii="Symbol" w:eastAsia="Calibri" w:hAnsi="Symbol"/>
          <w:szCs w:val="24"/>
        </w:rPr>
        <w:t></w:t>
      </w:r>
      <w:r>
        <w:rPr>
          <w:rFonts w:ascii="Symbol" w:eastAsia="Calibri" w:hAnsi="Symbol"/>
          <w:szCs w:val="24"/>
        </w:rPr>
        <w:tab/>
      </w:r>
      <w:r>
        <w:rPr>
          <w:rFonts w:eastAsia="Calibri"/>
          <w:szCs w:val="24"/>
        </w:rPr>
        <w:t>prognozuoti poveikio mastus ir padarinius;</w:t>
      </w:r>
    </w:p>
    <w:p w:rsidR="002741C8" w:rsidRDefault="00AD5DB9">
      <w:pPr>
        <w:tabs>
          <w:tab w:val="left" w:pos="1117"/>
        </w:tabs>
        <w:spacing w:line="360" w:lineRule="auto"/>
        <w:ind w:left="1117" w:hanging="360"/>
        <w:jc w:val="both"/>
        <w:rPr>
          <w:rFonts w:eastAsia="Calibri"/>
          <w:szCs w:val="24"/>
        </w:rPr>
      </w:pPr>
      <w:r>
        <w:rPr>
          <w:rFonts w:ascii="Symbol" w:eastAsia="Calibri" w:hAnsi="Symbol"/>
          <w:szCs w:val="24"/>
        </w:rPr>
        <w:t></w:t>
      </w:r>
      <w:r>
        <w:rPr>
          <w:rFonts w:ascii="Symbol" w:eastAsia="Calibri" w:hAnsi="Symbol"/>
          <w:szCs w:val="24"/>
        </w:rPr>
        <w:tab/>
      </w:r>
      <w:r>
        <w:rPr>
          <w:rFonts w:eastAsia="Calibri"/>
          <w:szCs w:val="24"/>
        </w:rPr>
        <w:t xml:space="preserve">užtikrinti ūkio subjektų </w:t>
      </w:r>
      <w:r>
        <w:rPr>
          <w:rFonts w:eastAsia="Calibri"/>
          <w:szCs w:val="24"/>
        </w:rPr>
        <w:t>keliamos taršos, ar kito neigiamo poveikio, mažinimą.</w:t>
      </w:r>
    </w:p>
    <w:p w:rsidR="002741C8" w:rsidRDefault="002741C8">
      <w:pPr>
        <w:spacing w:line="360" w:lineRule="auto"/>
        <w:ind w:left="1117"/>
        <w:jc w:val="both"/>
        <w:rPr>
          <w:rFonts w:eastAsia="Calibri"/>
          <w:szCs w:val="24"/>
        </w:rPr>
      </w:pPr>
    </w:p>
    <w:p w:rsidR="002741C8" w:rsidRDefault="00AD5DB9">
      <w:pPr>
        <w:spacing w:line="360" w:lineRule="auto"/>
        <w:ind w:left="1117"/>
        <w:jc w:val="both"/>
        <w:rPr>
          <w:rFonts w:eastAsia="Calibri"/>
          <w:szCs w:val="24"/>
        </w:rPr>
      </w:pPr>
    </w:p>
    <w:p w:rsidR="002741C8" w:rsidRDefault="00AD5DB9">
      <w:pPr>
        <w:keepNext/>
        <w:keepLines/>
        <w:spacing w:line="360" w:lineRule="auto"/>
        <w:jc w:val="center"/>
        <w:outlineLvl w:val="1"/>
        <w:rPr>
          <w:b/>
          <w:bCs/>
          <w:color w:val="0070C0"/>
          <w:szCs w:val="24"/>
        </w:rPr>
      </w:pPr>
      <w:r>
        <w:rPr>
          <w:b/>
          <w:bCs/>
          <w:color w:val="0070C0"/>
          <w:szCs w:val="24"/>
        </w:rPr>
        <w:t>5.3.2</w:t>
      </w:r>
      <w:r>
        <w:rPr>
          <w:b/>
          <w:bCs/>
          <w:color w:val="0070C0"/>
          <w:szCs w:val="24"/>
        </w:rPr>
        <w:t xml:space="preserve">  Esamos būklės analizė ir monitoringo poreikio pagrindimas</w:t>
      </w:r>
    </w:p>
    <w:p w:rsidR="002741C8" w:rsidRDefault="002741C8">
      <w:pPr>
        <w:spacing w:line="360" w:lineRule="auto"/>
        <w:ind w:firstLine="737"/>
        <w:jc w:val="both"/>
        <w:rPr>
          <w:rFonts w:eastAsia="Calibri"/>
          <w:szCs w:val="24"/>
        </w:rPr>
      </w:pPr>
    </w:p>
    <w:p w:rsidR="002741C8" w:rsidRDefault="00AD5DB9">
      <w:pPr>
        <w:spacing w:line="360" w:lineRule="auto"/>
        <w:ind w:firstLine="567"/>
        <w:jc w:val="both"/>
        <w:rPr>
          <w:rFonts w:eastAsia="Calibri"/>
          <w:szCs w:val="24"/>
        </w:rPr>
      </w:pPr>
      <w:r>
        <w:rPr>
          <w:rFonts w:eastAsia="Calibri"/>
          <w:szCs w:val="24"/>
        </w:rPr>
        <w:t>Lietuvoje viešam geriamojo vandens tiekimui išimtinai naudojamas požeminis vanduo. Šalyje yra palankios klimatinės ir gamtinės gėl</w:t>
      </w:r>
      <w:r>
        <w:rPr>
          <w:rFonts w:eastAsia="Calibri"/>
          <w:szCs w:val="24"/>
        </w:rPr>
        <w:t xml:space="preserve">o požeminio vandens formavimosi sąlygos. Gėlas požeminis vanduo yra susikaupęs įvairaus amžiaus ir litologinės sudėties vandeninguosiuose sluoksniuose. Gėlo požeminio vandens zonos storis kinta nuo 200–400 m Baltijos ir Žemaičių aukštumų rajone iki 50–150 </w:t>
      </w:r>
      <w:r>
        <w:rPr>
          <w:rFonts w:eastAsia="Calibri"/>
          <w:szCs w:val="24"/>
        </w:rPr>
        <w:t>m Nemuno žemumoje. Gyvenamajame sektoriuje vidutiniškai suvartojama apie 34 % viso išgaunamo požeminio vandens, gamybos poreikiams (pramonėje ir žemės ūkyje) – 28 %, nuostoliams tenka 27 % (Arustienė ir Kriukaitė, 2011).</w:t>
      </w:r>
    </w:p>
    <w:p w:rsidR="002741C8" w:rsidRDefault="00AD5DB9">
      <w:pPr>
        <w:spacing w:line="360" w:lineRule="auto"/>
        <w:ind w:firstLine="1134"/>
        <w:jc w:val="both"/>
        <w:rPr>
          <w:rFonts w:eastAsia="Calibri"/>
          <w:szCs w:val="24"/>
        </w:rPr>
      </w:pPr>
      <w:r>
        <w:rPr>
          <w:rFonts w:eastAsia="Calibri"/>
          <w:szCs w:val="24"/>
        </w:rPr>
        <w:t>Šiuo metu Telšių rajono savivaldybė</w:t>
      </w:r>
      <w:r>
        <w:rPr>
          <w:rFonts w:eastAsia="Calibri"/>
          <w:szCs w:val="24"/>
        </w:rPr>
        <w:t xml:space="preserve">s teritorijoje vandens tiekimo ir nuotekų tvarkymo veiklą vykdo  UAB „ Telšių vandenys“. UAB „Telšių vandenys“ geriamuoju vandeniu aprūpina Telšių miestą, 42 gyvenvietes ir sodų bendrijas, esančias Telšių miesto aglomeracinėje zonoje. Požeminis vanduo yra </w:t>
      </w:r>
      <w:r>
        <w:rPr>
          <w:rFonts w:eastAsia="Calibri"/>
          <w:szCs w:val="24"/>
        </w:rPr>
        <w:t xml:space="preserve">išgaunamas iš 33 vandenviečių, kuriose yra eksploatuojamas 61 gręžinys. Geriamasis vanduo Telšių miestui tiekiamas iš Siraičių ir Kungių vandenviečių. Siraičių vandenvietės projektinis pajėgumas – 8600 m3 per parą. 2019 metais iš šios vandenvietės išgauta </w:t>
      </w:r>
      <w:r>
        <w:rPr>
          <w:rFonts w:eastAsia="Calibri"/>
          <w:szCs w:val="24"/>
        </w:rPr>
        <w:t>715 m</w:t>
      </w:r>
      <w:r>
        <w:rPr>
          <w:rFonts w:eastAsia="Calibri"/>
          <w:szCs w:val="24"/>
          <w:vertAlign w:val="superscript"/>
        </w:rPr>
        <w:t>3</w:t>
      </w:r>
      <w:r>
        <w:rPr>
          <w:rFonts w:eastAsia="Calibri"/>
          <w:szCs w:val="24"/>
        </w:rPr>
        <w:t xml:space="preserve"> vandens per parą. Vanduo šioje vandenvietėje keliamas iš permo – devono vandeningo sluoksnio, kuris slūgso 217-218 m gylyje. Kungių vandenvietės projektinis pajėgumas – 10000 m</w:t>
      </w:r>
      <w:r>
        <w:rPr>
          <w:rFonts w:eastAsia="Calibri"/>
          <w:szCs w:val="24"/>
          <w:vertAlign w:val="superscript"/>
        </w:rPr>
        <w:t>3</w:t>
      </w:r>
      <w:r>
        <w:rPr>
          <w:rFonts w:eastAsia="Calibri"/>
          <w:szCs w:val="24"/>
        </w:rPr>
        <w:t xml:space="preserve"> per parą. 2019 metais iš šios vandenvietės išgauta 2111 m3 vandens per parą. Vanduo šioje vandenvietėje keliamas iš kvartero vandeningo sluoksnio, kuris yra 50-60 m gylyje.</w:t>
      </w:r>
    </w:p>
    <w:p w:rsidR="002741C8" w:rsidRDefault="002741C8">
      <w:pPr>
        <w:spacing w:line="360" w:lineRule="auto"/>
        <w:ind w:firstLine="1134"/>
        <w:jc w:val="both"/>
        <w:rPr>
          <w:rFonts w:eastAsia="Calibri"/>
          <w:szCs w:val="24"/>
        </w:rPr>
      </w:pPr>
    </w:p>
    <w:p w:rsidR="002741C8" w:rsidRDefault="002741C8">
      <w:pPr>
        <w:spacing w:line="360" w:lineRule="auto"/>
        <w:ind w:firstLine="1134"/>
        <w:jc w:val="both"/>
        <w:rPr>
          <w:rFonts w:eastAsia="Calibri"/>
          <w:szCs w:val="24"/>
        </w:rPr>
      </w:pPr>
    </w:p>
    <w:p w:rsidR="002741C8" w:rsidRDefault="002741C8">
      <w:pPr>
        <w:spacing w:line="360" w:lineRule="auto"/>
        <w:ind w:firstLine="1134"/>
        <w:jc w:val="both"/>
        <w:rPr>
          <w:rFonts w:eastAsia="Calibri"/>
          <w:szCs w:val="24"/>
        </w:rPr>
      </w:pPr>
    </w:p>
    <w:p w:rsidR="002741C8" w:rsidRDefault="002741C8">
      <w:pPr>
        <w:spacing w:line="360" w:lineRule="auto"/>
        <w:ind w:firstLine="1134"/>
        <w:jc w:val="both"/>
        <w:rPr>
          <w:rFonts w:eastAsia="Calibri"/>
          <w:szCs w:val="24"/>
        </w:rPr>
      </w:pPr>
    </w:p>
    <w:p w:rsidR="002741C8" w:rsidRDefault="00AD5DB9">
      <w:pPr>
        <w:spacing w:line="360" w:lineRule="auto"/>
        <w:ind w:firstLine="1134"/>
        <w:jc w:val="both"/>
        <w:rPr>
          <w:rFonts w:eastAsia="Calibri"/>
          <w:szCs w:val="24"/>
        </w:rPr>
      </w:pPr>
      <w:r>
        <w:rPr>
          <w:rFonts w:eastAsia="Calibri"/>
          <w:szCs w:val="24"/>
        </w:rPr>
        <w:t xml:space="preserve">Geriamasis vanduo vartotojams ir abonentams tiekiamas 355 km ilgio tinklais, </w:t>
      </w:r>
      <w:r>
        <w:rPr>
          <w:rFonts w:eastAsia="Calibri"/>
          <w:szCs w:val="24"/>
        </w:rPr>
        <w:t>iš jų magistralinių tinklų – 135 km, skirstomųjų tinklų ir įvadų – 220,5 km.</w:t>
      </w:r>
    </w:p>
    <w:p w:rsidR="002741C8" w:rsidRDefault="00AD5DB9">
      <w:pPr>
        <w:spacing w:line="360" w:lineRule="auto"/>
        <w:ind w:firstLine="1134"/>
        <w:jc w:val="both"/>
        <w:rPr>
          <w:rFonts w:eastAsia="Calibri"/>
          <w:szCs w:val="24"/>
        </w:rPr>
      </w:pPr>
      <w:r>
        <w:rPr>
          <w:rFonts w:eastAsia="Calibri"/>
          <w:szCs w:val="24"/>
        </w:rPr>
        <w:t>Įmonė eksploatuoja 30 vandens gerinimo įrenginių. Telšių miesto vandens gerinimo įrenginiuose paruoštas vanduo tiekiamas Telšių miestui, Ryškėnų, Rainių, Viešvėnų, Degaičių, Gaudi</w:t>
      </w:r>
      <w:r>
        <w:rPr>
          <w:rFonts w:eastAsia="Calibri"/>
          <w:szCs w:val="24"/>
        </w:rPr>
        <w:t xml:space="preserve">kaičių, Džiuginėnų gyvenvietėms ir sodų bendrijoms. Įmonė eksploatuoja ir prižiūri: 30 vandens gerinimo įrenginių, 355,5 km vandentiekio tinklų, </w:t>
      </w:r>
    </w:p>
    <w:p w:rsidR="002741C8" w:rsidRDefault="00AD5DB9">
      <w:pPr>
        <w:spacing w:line="360" w:lineRule="auto"/>
        <w:ind w:firstLine="1134"/>
        <w:jc w:val="both"/>
        <w:rPr>
          <w:rFonts w:eastAsia="Calibri"/>
          <w:szCs w:val="24"/>
        </w:rPr>
      </w:pPr>
      <w:r>
        <w:rPr>
          <w:rFonts w:eastAsia="Calibri"/>
          <w:szCs w:val="24"/>
        </w:rPr>
        <w:t>UAB „Telšių vandenys“ nuolat vykdo geriamojo vandens kokybės priežiūrą. Tiekiamo vandens kokybę kontroliuoja a</w:t>
      </w:r>
      <w:r>
        <w:rPr>
          <w:rFonts w:eastAsia="Calibri"/>
          <w:szCs w:val="24"/>
        </w:rPr>
        <w:t xml:space="preserve">testuota bendrovės geriamojo vandens laboratorija (leidimas išduotas 2014-09-29, Nr. LPL-7 fizikinių ir cheminių geriamojo vandens tyrimų atlikimui), kurios veikla ir tyrimai atitinka tarptautinį standartą LST EN ISO/IEC 17025, pasitelkiama UAB „Labtarna“ </w:t>
      </w:r>
      <w:r>
        <w:rPr>
          <w:rFonts w:eastAsia="Calibri"/>
          <w:szCs w:val="24"/>
        </w:rPr>
        <w:t>ir Nacionalinio maisto ir veterinarijos rizikos vertinimo instituto Telšių skyrius. Pagal galiojančius išgaunamo bei vartotojams tiekiamo vandens kokybės reikalavimus HN 24:2017 ir pagal įmonės patvirtintą geriamojo vandens, tiekiamo vartotojams, kokybės p</w:t>
      </w:r>
      <w:r>
        <w:rPr>
          <w:rFonts w:eastAsia="Calibri"/>
          <w:szCs w:val="24"/>
        </w:rPr>
        <w:t>riežiūros planą, kuris suderintas su Telšių apskrities valstybine maisto ir veterinarijos tarnyba, geriamojo vandens kontrolei Telšių miesto ir rajono geriamojo vandens vartojimo vietose pasirinkti 61 skirstomojo tinklo taškai nuolatinei programinei prieži</w:t>
      </w:r>
      <w:r>
        <w:rPr>
          <w:rFonts w:eastAsia="Calibri"/>
          <w:szCs w:val="24"/>
        </w:rPr>
        <w:t>ūrai ir 49 – periodinei programinei priežiūrai. Geriamojo vandens laboratorija per savaitę paima apie 10 mėginių.</w:t>
      </w:r>
    </w:p>
    <w:p w:rsidR="002741C8" w:rsidRDefault="002741C8">
      <w:pPr>
        <w:spacing w:line="360" w:lineRule="auto"/>
        <w:ind w:firstLine="1134"/>
        <w:jc w:val="both"/>
        <w:rPr>
          <w:rFonts w:eastAsia="Calibri"/>
          <w:szCs w:val="24"/>
        </w:rPr>
      </w:pPr>
    </w:p>
    <w:p w:rsidR="002741C8" w:rsidRDefault="00AD5DB9">
      <w:pPr>
        <w:shd w:val="clear" w:color="auto" w:fill="FFFFFF"/>
        <w:spacing w:line="360" w:lineRule="auto"/>
        <w:ind w:firstLine="720"/>
        <w:jc w:val="both"/>
        <w:rPr>
          <w:szCs w:val="24"/>
        </w:rPr>
      </w:pPr>
      <w:r>
        <w:rPr>
          <w:szCs w:val="24"/>
        </w:rPr>
        <w:t xml:space="preserve">Geriamojo vandens kokybė Telšių rajono savivaldybėje nuolat vertinama, rezultatai  pateikti UAB “Telšių vandenys“ tinklalapyje adresu:  </w:t>
      </w:r>
      <w:r>
        <w:rPr>
          <w:rFonts w:eastAsia="Calibri"/>
          <w:color w:val="0000FF"/>
          <w:szCs w:val="24"/>
          <w:u w:val="single"/>
        </w:rPr>
        <w:t>https</w:t>
      </w:r>
      <w:r>
        <w:rPr>
          <w:rFonts w:eastAsia="Calibri"/>
          <w:color w:val="0000FF"/>
          <w:szCs w:val="24"/>
          <w:u w:val="single"/>
        </w:rPr>
        <w:t>://telsiuvandenys.lt/vandens-tiekimas/</w:t>
      </w:r>
    </w:p>
    <w:p w:rsidR="002741C8" w:rsidRDefault="00AD5DB9">
      <w:pPr>
        <w:spacing w:line="360" w:lineRule="auto"/>
        <w:ind w:firstLine="737"/>
        <w:jc w:val="both"/>
        <w:rPr>
          <w:rFonts w:eastAsia="Calibri"/>
          <w:color w:val="0000FF"/>
          <w:szCs w:val="24"/>
          <w:u w:val="single"/>
        </w:rPr>
      </w:pPr>
      <w:r>
        <w:rPr>
          <w:rFonts w:eastAsia="Calibri"/>
          <w:szCs w:val="24"/>
        </w:rPr>
        <w:t xml:space="preserve">Ūkio subjektų, vykdančių poveikio požeminiam vandeniui monitoringą sąrašas pateikiamas 5.3.1 lentelėje (LGT el. paslaugos;  </w:t>
      </w:r>
      <w:r>
        <w:rPr>
          <w:rFonts w:eastAsia="Calibri"/>
          <w:color w:val="0000FF"/>
          <w:szCs w:val="24"/>
          <w:u w:val="single"/>
        </w:rPr>
        <w:t>https://www.lgt.lt/epaslaugos/elpaslauga.xhtml).</w:t>
      </w:r>
    </w:p>
    <w:p w:rsidR="002741C8" w:rsidRDefault="00AD5DB9">
      <w:pPr>
        <w:spacing w:line="360" w:lineRule="auto"/>
        <w:ind w:firstLine="737"/>
        <w:jc w:val="both"/>
        <w:rPr>
          <w:rFonts w:eastAsia="Calibri"/>
          <w:color w:val="0000FF"/>
          <w:szCs w:val="24"/>
          <w:u w:val="single"/>
        </w:rPr>
      </w:pPr>
    </w:p>
    <w:p w:rsidR="002741C8" w:rsidRDefault="00AD5DB9">
      <w:pPr>
        <w:spacing w:line="360" w:lineRule="auto"/>
        <w:ind w:firstLine="737"/>
        <w:jc w:val="both"/>
        <w:rPr>
          <w:rFonts w:eastAsia="Calibri"/>
          <w:szCs w:val="24"/>
        </w:rPr>
      </w:pPr>
      <w:r>
        <w:rPr>
          <w:rFonts w:eastAsia="Calibri"/>
          <w:szCs w:val="24"/>
        </w:rPr>
        <w:t>5.3.1</w:t>
      </w:r>
      <w:r>
        <w:rPr>
          <w:rFonts w:eastAsia="Calibri"/>
          <w:szCs w:val="24"/>
        </w:rPr>
        <w:t xml:space="preserve"> lentelė. Ūkio subjektų, vykdančių</w:t>
      </w:r>
      <w:r>
        <w:rPr>
          <w:rFonts w:eastAsia="Calibri"/>
          <w:szCs w:val="24"/>
        </w:rPr>
        <w:t xml:space="preserve"> poveikio požeminiam vandeniui monitoringą sąrašas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8500"/>
      </w:tblGrid>
      <w:tr w:rsidR="002741C8">
        <w:tc>
          <w:tcPr>
            <w:tcW w:w="562" w:type="dxa"/>
            <w:shd w:val="clear" w:color="auto" w:fill="auto"/>
          </w:tcPr>
          <w:p w:rsidR="002741C8" w:rsidRDefault="002741C8">
            <w:pPr>
              <w:rPr>
                <w:sz w:val="8"/>
                <w:szCs w:val="8"/>
              </w:rPr>
            </w:pPr>
          </w:p>
          <w:p w:rsidR="002741C8" w:rsidRDefault="00AD5DB9">
            <w:pPr>
              <w:spacing w:line="360" w:lineRule="auto"/>
              <w:jc w:val="both"/>
              <w:rPr>
                <w:rFonts w:ascii="Calibri" w:eastAsia="Calibri" w:hAnsi="Calibri" w:cs="Arial"/>
                <w:sz w:val="22"/>
                <w:szCs w:val="24"/>
              </w:rPr>
            </w:pPr>
            <w:r>
              <w:rPr>
                <w:rFonts w:ascii="Calibri" w:eastAsia="Calibri" w:hAnsi="Calibri" w:cs="Arial"/>
                <w:sz w:val="22"/>
                <w:szCs w:val="24"/>
              </w:rPr>
              <w:t>1</w:t>
            </w:r>
          </w:p>
        </w:tc>
        <w:tc>
          <w:tcPr>
            <w:tcW w:w="8500" w:type="dxa"/>
            <w:shd w:val="clear" w:color="auto" w:fill="auto"/>
          </w:tcPr>
          <w:p w:rsidR="002741C8" w:rsidRDefault="002741C8">
            <w:pPr>
              <w:rPr>
                <w:sz w:val="8"/>
                <w:szCs w:val="8"/>
              </w:rPr>
            </w:pPr>
          </w:p>
          <w:p w:rsidR="002741C8" w:rsidRDefault="00AD5DB9">
            <w:pPr>
              <w:jc w:val="both"/>
              <w:rPr>
                <w:rFonts w:ascii="Calibri" w:eastAsia="Calibri" w:hAnsi="Calibri" w:cs="Arial"/>
                <w:sz w:val="22"/>
                <w:szCs w:val="24"/>
              </w:rPr>
            </w:pPr>
            <w:r>
              <w:rPr>
                <w:rFonts w:ascii="Calibri" w:eastAsia="Calibri" w:hAnsi="Calibri" w:cs="Arial"/>
                <w:sz w:val="22"/>
                <w:szCs w:val="24"/>
              </w:rPr>
              <w:t>AB „ORLEN Baltics Retail" degalinės, esančios Telšių raj. sav., Telšių m., Plungės g. 33D, poveikio požeminiam vandeniui monitoringo programa 2023 – 2027 m., 2023-2027</w:t>
            </w:r>
          </w:p>
        </w:tc>
      </w:tr>
      <w:tr w:rsidR="002741C8">
        <w:tc>
          <w:tcPr>
            <w:tcW w:w="562" w:type="dxa"/>
            <w:shd w:val="clear" w:color="auto" w:fill="auto"/>
          </w:tcPr>
          <w:p w:rsidR="002741C8" w:rsidRDefault="002741C8">
            <w:pPr>
              <w:rPr>
                <w:sz w:val="8"/>
                <w:szCs w:val="8"/>
              </w:rPr>
            </w:pPr>
          </w:p>
          <w:p w:rsidR="002741C8" w:rsidRDefault="00AD5DB9">
            <w:pPr>
              <w:spacing w:line="360" w:lineRule="auto"/>
              <w:jc w:val="both"/>
              <w:rPr>
                <w:rFonts w:ascii="Calibri" w:eastAsia="Calibri" w:hAnsi="Calibri" w:cs="Arial"/>
                <w:sz w:val="22"/>
                <w:szCs w:val="24"/>
              </w:rPr>
            </w:pPr>
            <w:r>
              <w:rPr>
                <w:rFonts w:ascii="Calibri" w:eastAsia="Calibri" w:hAnsi="Calibri" w:cs="Arial"/>
                <w:sz w:val="22"/>
                <w:szCs w:val="24"/>
              </w:rPr>
              <w:t>2</w:t>
            </w:r>
          </w:p>
        </w:tc>
        <w:tc>
          <w:tcPr>
            <w:tcW w:w="8500" w:type="dxa"/>
            <w:shd w:val="clear" w:color="auto" w:fill="auto"/>
          </w:tcPr>
          <w:p w:rsidR="002741C8" w:rsidRDefault="002741C8">
            <w:pPr>
              <w:rPr>
                <w:sz w:val="8"/>
                <w:szCs w:val="8"/>
              </w:rPr>
            </w:pPr>
          </w:p>
          <w:p w:rsidR="002741C8" w:rsidRDefault="00AD5DB9">
            <w:pPr>
              <w:jc w:val="both"/>
              <w:rPr>
                <w:rFonts w:ascii="Calibri" w:eastAsia="Calibri" w:hAnsi="Calibri" w:cs="Arial"/>
                <w:sz w:val="22"/>
                <w:szCs w:val="24"/>
              </w:rPr>
            </w:pPr>
            <w:r>
              <w:rPr>
                <w:rFonts w:ascii="Calibri" w:eastAsia="Calibri" w:hAnsi="Calibri" w:cs="Arial"/>
                <w:sz w:val="22"/>
                <w:szCs w:val="24"/>
              </w:rPr>
              <w:t xml:space="preserve">G. Jankausko firmos </w:t>
            </w:r>
            <w:r>
              <w:rPr>
                <w:rFonts w:ascii="Calibri" w:eastAsia="Calibri" w:hAnsi="Calibri" w:cs="Arial"/>
                <w:sz w:val="22"/>
                <w:szCs w:val="24"/>
              </w:rPr>
              <w:t>automobilių demontavimo aikštelės (Telšių raj., Ryškėnų k.) poveikio gruntiniam vandeniui monitoringo programa 2020-2024 metams, 2020-2024</w:t>
            </w:r>
          </w:p>
        </w:tc>
      </w:tr>
    </w:tbl>
    <w:p w:rsidR="002741C8" w:rsidRDefault="002741C8">
      <w:pPr>
        <w:spacing w:line="360" w:lineRule="auto"/>
        <w:ind w:firstLine="737"/>
        <w:jc w:val="both"/>
        <w:rPr>
          <w:rFonts w:eastAsia="Calibri"/>
          <w:szCs w:val="24"/>
        </w:rPr>
      </w:pPr>
    </w:p>
    <w:p w:rsidR="002741C8" w:rsidRDefault="00AD5DB9">
      <w:pPr>
        <w:spacing w:line="360" w:lineRule="auto"/>
        <w:ind w:firstLine="851"/>
        <w:jc w:val="both"/>
        <w:rPr>
          <w:rFonts w:eastAsia="Calibri"/>
          <w:bCs/>
          <w:iCs/>
          <w:szCs w:val="24"/>
        </w:rPr>
      </w:pPr>
      <w:r>
        <w:rPr>
          <w:rFonts w:eastAsia="Calibri"/>
          <w:bCs/>
          <w:iCs/>
          <w:szCs w:val="24"/>
        </w:rPr>
        <w:t xml:space="preserve">Viso  sistemoje registruotos 6 ūkio subjektų, vykdančių poveikio požeminiam vandeniui monitoringą programų, tačiau </w:t>
      </w:r>
      <w:r>
        <w:rPr>
          <w:rFonts w:eastAsia="Calibri"/>
          <w:bCs/>
          <w:iCs/>
          <w:szCs w:val="24"/>
        </w:rPr>
        <w:t>šiuo metu veikiančios yra tik 2.</w:t>
      </w:r>
    </w:p>
    <w:p w:rsidR="002741C8" w:rsidRDefault="002741C8">
      <w:pPr>
        <w:ind w:left="1211"/>
        <w:jc w:val="both"/>
        <w:rPr>
          <w:rFonts w:eastAsia="Calibri"/>
          <w:bCs/>
          <w:iCs/>
          <w:szCs w:val="24"/>
        </w:rPr>
      </w:pPr>
    </w:p>
    <w:p w:rsidR="002741C8" w:rsidRDefault="002741C8">
      <w:pPr>
        <w:ind w:left="1211"/>
        <w:jc w:val="both"/>
        <w:rPr>
          <w:rFonts w:eastAsia="Calibri"/>
          <w:bCs/>
          <w:iCs/>
          <w:szCs w:val="24"/>
        </w:rPr>
      </w:pPr>
    </w:p>
    <w:p w:rsidR="002741C8" w:rsidRDefault="002741C8">
      <w:pPr>
        <w:ind w:left="1211"/>
        <w:jc w:val="both"/>
        <w:rPr>
          <w:rFonts w:eastAsia="Calibri"/>
          <w:bCs/>
          <w:iCs/>
          <w:szCs w:val="24"/>
        </w:rPr>
      </w:pPr>
    </w:p>
    <w:p w:rsidR="002741C8" w:rsidRDefault="002741C8">
      <w:pPr>
        <w:ind w:left="1211"/>
        <w:jc w:val="both"/>
        <w:rPr>
          <w:rFonts w:eastAsia="Calibri"/>
          <w:bCs/>
          <w:iCs/>
          <w:szCs w:val="24"/>
        </w:rPr>
      </w:pPr>
    </w:p>
    <w:p w:rsidR="002741C8" w:rsidRDefault="00AD5DB9">
      <w:pPr>
        <w:ind w:left="1211"/>
        <w:jc w:val="both"/>
        <w:rPr>
          <w:rFonts w:eastAsia="Calibri"/>
          <w:bCs/>
          <w:iCs/>
          <w:szCs w:val="24"/>
        </w:rPr>
      </w:pPr>
    </w:p>
    <w:p w:rsidR="002741C8" w:rsidRDefault="00AD5DB9">
      <w:pPr>
        <w:spacing w:line="360" w:lineRule="auto"/>
        <w:ind w:firstLine="567"/>
        <w:jc w:val="both"/>
        <w:rPr>
          <w:rFonts w:eastAsia="Calibri"/>
          <w:b/>
          <w:i/>
          <w:szCs w:val="24"/>
        </w:rPr>
      </w:pPr>
      <w:r>
        <w:rPr>
          <w:rFonts w:eastAsia="Calibri"/>
          <w:b/>
          <w:i/>
          <w:szCs w:val="24"/>
        </w:rPr>
        <w:t>Telšių rajono savivaldybės teritorijoje UAB „Telšių vandenys” atlieka požeminio vandens monitoringą. Individualių gręžinių vandens kokybė patikrinama tik įrengus gręžinį, vėliau ji nekontroliuojama. Pagal gautus gyventojų nusiskundimus, bus galima įtraukti</w:t>
      </w:r>
      <w:r>
        <w:rPr>
          <w:rFonts w:eastAsia="Calibri"/>
          <w:b/>
          <w:i/>
          <w:szCs w:val="24"/>
        </w:rPr>
        <w:t xml:space="preserve"> gręžinio vandens tyrimus į programą. </w:t>
      </w:r>
    </w:p>
    <w:p w:rsidR="002741C8" w:rsidRDefault="00AD5DB9">
      <w:pPr>
        <w:spacing w:line="360" w:lineRule="auto"/>
        <w:ind w:firstLine="691"/>
        <w:jc w:val="both"/>
        <w:rPr>
          <w:rFonts w:eastAsia="Calibri"/>
          <w:b/>
          <w:i/>
          <w:szCs w:val="24"/>
        </w:rPr>
      </w:pPr>
      <w:r>
        <w:rPr>
          <w:rFonts w:eastAsia="Calibri"/>
          <w:b/>
          <w:i/>
          <w:szCs w:val="24"/>
        </w:rPr>
        <w:t>Gruntinio vandens stebėsena nevykdoma.  Todėl kaip indikatorinę foninę požeminio vandens kokybę siūlome stebėti  du šachtinius šulinius.</w:t>
      </w:r>
    </w:p>
    <w:p w:rsidR="002741C8" w:rsidRDefault="002741C8">
      <w:pPr>
        <w:spacing w:line="360" w:lineRule="auto"/>
        <w:ind w:firstLine="567"/>
        <w:jc w:val="both"/>
        <w:rPr>
          <w:rFonts w:eastAsia="Calibri"/>
          <w:b/>
          <w:i/>
          <w:szCs w:val="24"/>
        </w:rPr>
      </w:pPr>
    </w:p>
    <w:p w:rsidR="002741C8" w:rsidRDefault="00AD5DB9">
      <w:pPr>
        <w:keepNext/>
        <w:keepLines/>
        <w:spacing w:line="360" w:lineRule="auto"/>
        <w:ind w:firstLine="62"/>
        <w:jc w:val="center"/>
        <w:outlineLvl w:val="1"/>
        <w:rPr>
          <w:b/>
          <w:bCs/>
          <w:color w:val="0070C0"/>
          <w:szCs w:val="24"/>
        </w:rPr>
      </w:pPr>
      <w:r>
        <w:rPr>
          <w:b/>
          <w:bCs/>
          <w:color w:val="0070C0"/>
          <w:szCs w:val="24"/>
        </w:rPr>
        <w:t>5.3.3</w:t>
      </w:r>
      <w:r>
        <w:rPr>
          <w:b/>
          <w:bCs/>
          <w:color w:val="0070C0"/>
          <w:szCs w:val="24"/>
        </w:rPr>
        <w:t>. Stebimi rodikliai ir stebėjimų periodiškumas</w:t>
      </w:r>
    </w:p>
    <w:p w:rsidR="002741C8" w:rsidRDefault="00AD5DB9">
      <w:pPr>
        <w:spacing w:line="360" w:lineRule="auto"/>
        <w:ind w:firstLine="737"/>
        <w:jc w:val="both"/>
        <w:rPr>
          <w:rFonts w:eastAsia="Calibri"/>
          <w:szCs w:val="24"/>
        </w:rPr>
      </w:pPr>
    </w:p>
    <w:p w:rsidR="002741C8" w:rsidRDefault="00AD5DB9">
      <w:pPr>
        <w:rPr>
          <w:rFonts w:eastAsia="Calibri"/>
          <w:szCs w:val="24"/>
        </w:rPr>
      </w:pPr>
      <w:r>
        <w:rPr>
          <w:rFonts w:eastAsia="Calibri"/>
          <w:szCs w:val="24"/>
        </w:rPr>
        <w:t>5.3.2</w:t>
      </w:r>
      <w:r>
        <w:rPr>
          <w:rFonts w:eastAsia="Calibri"/>
          <w:szCs w:val="24"/>
        </w:rPr>
        <w:t>. lentelė. Telšių  rajono geriamojo vandens kaimo vietovėse  stebėsenos (monitoringo) objektai, stebėjimų periodiškumas</w:t>
      </w:r>
    </w:p>
    <w:p w:rsidR="002741C8" w:rsidRDefault="002741C8">
      <w:pPr>
        <w:ind w:firstLine="709"/>
        <w:rPr>
          <w:rFonts w:eastAsia="Calibri"/>
          <w:b/>
          <w:szCs w:val="24"/>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984"/>
        <w:gridCol w:w="2552"/>
        <w:gridCol w:w="1842"/>
        <w:gridCol w:w="1701"/>
      </w:tblGrid>
      <w:tr w:rsidR="002741C8">
        <w:trPr>
          <w:tblHeader/>
        </w:trPr>
        <w:tc>
          <w:tcPr>
            <w:tcW w:w="1668" w:type="dxa"/>
            <w:tcBorders>
              <w:top w:val="double" w:sz="4" w:space="0" w:color="auto"/>
              <w:left w:val="double" w:sz="4" w:space="0" w:color="auto"/>
              <w:bottom w:val="double" w:sz="4" w:space="0" w:color="auto"/>
              <w:right w:val="double" w:sz="4" w:space="0" w:color="auto"/>
            </w:tcBorders>
            <w:shd w:val="clear" w:color="auto" w:fill="D9D9D9"/>
            <w:vAlign w:val="center"/>
          </w:tcPr>
          <w:p w:rsidR="002741C8" w:rsidRDefault="00AD5DB9">
            <w:pPr>
              <w:rPr>
                <w:rFonts w:eastAsia="Calibri"/>
                <w:szCs w:val="24"/>
              </w:rPr>
            </w:pPr>
            <w:r>
              <w:rPr>
                <w:rFonts w:eastAsia="Calibri"/>
                <w:bCs/>
                <w:szCs w:val="24"/>
              </w:rPr>
              <w:t>Programos uždavinys</w:t>
            </w:r>
          </w:p>
        </w:tc>
        <w:tc>
          <w:tcPr>
            <w:tcW w:w="1984" w:type="dxa"/>
            <w:tcBorders>
              <w:top w:val="double" w:sz="4" w:space="0" w:color="auto"/>
              <w:left w:val="double" w:sz="4" w:space="0" w:color="auto"/>
              <w:bottom w:val="double" w:sz="4" w:space="0" w:color="auto"/>
              <w:right w:val="double" w:sz="4" w:space="0" w:color="auto"/>
            </w:tcBorders>
            <w:shd w:val="clear" w:color="auto" w:fill="D9D9D9"/>
            <w:vAlign w:val="center"/>
          </w:tcPr>
          <w:p w:rsidR="002741C8" w:rsidRDefault="00AD5DB9">
            <w:pPr>
              <w:suppressAutoHyphens/>
              <w:rPr>
                <w:bCs/>
                <w:szCs w:val="24"/>
                <w:lang w:eastAsia="ar-SA"/>
              </w:rPr>
            </w:pPr>
            <w:r>
              <w:rPr>
                <w:bCs/>
                <w:szCs w:val="24"/>
                <w:lang w:eastAsia="ar-SA"/>
              </w:rPr>
              <w:t>Uždavinio įgyvendinimo priemonės (ar jų grupės) kodas ir pavadinimas</w:t>
            </w:r>
          </w:p>
        </w:tc>
        <w:tc>
          <w:tcPr>
            <w:tcW w:w="2552" w:type="dxa"/>
            <w:tcBorders>
              <w:top w:val="double" w:sz="4" w:space="0" w:color="auto"/>
              <w:left w:val="double" w:sz="4" w:space="0" w:color="auto"/>
              <w:bottom w:val="double" w:sz="4" w:space="0" w:color="auto"/>
              <w:right w:val="double" w:sz="4" w:space="0" w:color="auto"/>
            </w:tcBorders>
            <w:shd w:val="clear" w:color="auto" w:fill="D9D9D9"/>
            <w:vAlign w:val="center"/>
          </w:tcPr>
          <w:p w:rsidR="002741C8" w:rsidRDefault="00AD5DB9">
            <w:pPr>
              <w:suppressAutoHyphens/>
              <w:jc w:val="center"/>
              <w:rPr>
                <w:bCs/>
                <w:szCs w:val="24"/>
                <w:lang w:eastAsia="ar-SA"/>
              </w:rPr>
            </w:pPr>
            <w:r>
              <w:rPr>
                <w:bCs/>
                <w:szCs w:val="24"/>
                <w:lang w:eastAsia="ar-SA"/>
              </w:rPr>
              <w:t>Stebimi rodikliai ar rodiklių  grupės</w:t>
            </w:r>
          </w:p>
        </w:tc>
        <w:tc>
          <w:tcPr>
            <w:tcW w:w="1842" w:type="dxa"/>
            <w:tcBorders>
              <w:top w:val="double" w:sz="4" w:space="0" w:color="auto"/>
              <w:left w:val="double" w:sz="4" w:space="0" w:color="auto"/>
              <w:bottom w:val="double" w:sz="4" w:space="0" w:color="auto"/>
              <w:right w:val="double" w:sz="4" w:space="0" w:color="auto"/>
            </w:tcBorders>
            <w:shd w:val="clear" w:color="auto" w:fill="D9D9D9"/>
            <w:vAlign w:val="center"/>
          </w:tcPr>
          <w:p w:rsidR="002741C8" w:rsidRDefault="00AD5DB9">
            <w:pPr>
              <w:suppressAutoHyphens/>
              <w:jc w:val="center"/>
              <w:rPr>
                <w:bCs/>
                <w:szCs w:val="24"/>
                <w:lang w:eastAsia="ar-SA"/>
              </w:rPr>
            </w:pPr>
            <w:r>
              <w:rPr>
                <w:bCs/>
                <w:szCs w:val="24"/>
                <w:lang w:eastAsia="ar-SA"/>
              </w:rPr>
              <w:t>Stebėjim</w:t>
            </w:r>
            <w:r>
              <w:rPr>
                <w:bCs/>
                <w:szCs w:val="24"/>
                <w:lang w:eastAsia="ar-SA"/>
              </w:rPr>
              <w:t>o objektai</w:t>
            </w:r>
          </w:p>
        </w:tc>
        <w:tc>
          <w:tcPr>
            <w:tcW w:w="1701" w:type="dxa"/>
            <w:tcBorders>
              <w:top w:val="double" w:sz="4" w:space="0" w:color="auto"/>
              <w:left w:val="double" w:sz="4" w:space="0" w:color="auto"/>
              <w:bottom w:val="double" w:sz="4" w:space="0" w:color="auto"/>
              <w:right w:val="double" w:sz="4" w:space="0" w:color="auto"/>
            </w:tcBorders>
            <w:shd w:val="clear" w:color="auto" w:fill="D9D9D9"/>
          </w:tcPr>
          <w:p w:rsidR="002741C8" w:rsidRDefault="00AD5DB9">
            <w:pPr>
              <w:suppressAutoHyphens/>
              <w:jc w:val="center"/>
              <w:rPr>
                <w:bCs/>
                <w:szCs w:val="24"/>
                <w:lang w:eastAsia="ar-SA"/>
              </w:rPr>
            </w:pPr>
            <w:r>
              <w:rPr>
                <w:bCs/>
                <w:szCs w:val="24"/>
                <w:lang w:eastAsia="ar-SA"/>
              </w:rPr>
              <w:t>Stebėjimų skaičius, dažnumas, periodiškumas</w:t>
            </w:r>
          </w:p>
        </w:tc>
      </w:tr>
      <w:tr w:rsidR="002741C8">
        <w:trPr>
          <w:trHeight w:val="459"/>
        </w:trPr>
        <w:tc>
          <w:tcPr>
            <w:tcW w:w="1668" w:type="dxa"/>
            <w:vMerge w:val="restart"/>
          </w:tcPr>
          <w:p w:rsidR="002741C8" w:rsidRDefault="00AD5DB9">
            <w:pPr>
              <w:rPr>
                <w:rFonts w:eastAsia="Calibri"/>
                <w:color w:val="FF0000"/>
                <w:szCs w:val="24"/>
              </w:rPr>
            </w:pPr>
            <w:r>
              <w:rPr>
                <w:rFonts w:eastAsia="Calibri"/>
                <w:szCs w:val="24"/>
              </w:rPr>
              <w:t xml:space="preserve">Sistemingai vertinti geriamo vandens kokybės pokyčius kaimo vietovėse. </w:t>
            </w:r>
          </w:p>
        </w:tc>
        <w:tc>
          <w:tcPr>
            <w:tcW w:w="1984" w:type="dxa"/>
            <w:vMerge w:val="restart"/>
          </w:tcPr>
          <w:p w:rsidR="002741C8" w:rsidRDefault="00AD5DB9">
            <w:pPr>
              <w:rPr>
                <w:rFonts w:eastAsia="Calibri"/>
                <w:szCs w:val="24"/>
              </w:rPr>
            </w:pPr>
            <w:r>
              <w:rPr>
                <w:rFonts w:eastAsia="Calibri"/>
                <w:szCs w:val="24"/>
              </w:rPr>
              <w:t>Foninė gruntinio vandens kokybė</w:t>
            </w:r>
          </w:p>
        </w:tc>
        <w:tc>
          <w:tcPr>
            <w:tcW w:w="2552" w:type="dxa"/>
            <w:vAlign w:val="center"/>
          </w:tcPr>
          <w:p w:rsidR="002741C8" w:rsidRDefault="00AD5DB9">
            <w:pPr>
              <w:rPr>
                <w:rFonts w:eastAsia="Calibri"/>
                <w:szCs w:val="24"/>
              </w:rPr>
            </w:pPr>
            <w:r>
              <w:rPr>
                <w:rFonts w:eastAsia="Calibri"/>
                <w:szCs w:val="24"/>
              </w:rPr>
              <w:t>Vandens lygis šulinyje</w:t>
            </w:r>
          </w:p>
        </w:tc>
        <w:tc>
          <w:tcPr>
            <w:tcW w:w="1842" w:type="dxa"/>
            <w:vAlign w:val="center"/>
          </w:tcPr>
          <w:p w:rsidR="002741C8" w:rsidRDefault="00AD5DB9">
            <w:pPr>
              <w:rPr>
                <w:rFonts w:eastAsia="Calibri"/>
                <w:szCs w:val="24"/>
              </w:rPr>
            </w:pPr>
            <w:r>
              <w:rPr>
                <w:rFonts w:eastAsia="Calibri"/>
                <w:szCs w:val="24"/>
              </w:rPr>
              <w:t>2 šuliniai</w:t>
            </w:r>
          </w:p>
        </w:tc>
        <w:tc>
          <w:tcPr>
            <w:tcW w:w="1701" w:type="dxa"/>
            <w:vAlign w:val="center"/>
          </w:tcPr>
          <w:p w:rsidR="002741C8" w:rsidRDefault="00AD5DB9">
            <w:pPr>
              <w:rPr>
                <w:rFonts w:eastAsia="Calibri"/>
                <w:szCs w:val="24"/>
              </w:rPr>
            </w:pPr>
            <w:r>
              <w:rPr>
                <w:rFonts w:eastAsia="Calibri"/>
                <w:szCs w:val="24"/>
              </w:rPr>
              <w:t>1 kartą metuose</w:t>
            </w:r>
          </w:p>
        </w:tc>
      </w:tr>
      <w:tr w:rsidR="002741C8">
        <w:trPr>
          <w:trHeight w:val="298"/>
        </w:trPr>
        <w:tc>
          <w:tcPr>
            <w:tcW w:w="1668" w:type="dxa"/>
            <w:vMerge/>
          </w:tcPr>
          <w:p w:rsidR="002741C8" w:rsidRDefault="002741C8">
            <w:pPr>
              <w:rPr>
                <w:rFonts w:eastAsia="Calibri"/>
                <w:strike/>
                <w:szCs w:val="24"/>
              </w:rPr>
            </w:pPr>
          </w:p>
        </w:tc>
        <w:tc>
          <w:tcPr>
            <w:tcW w:w="1984" w:type="dxa"/>
            <w:vMerge/>
          </w:tcPr>
          <w:p w:rsidR="002741C8" w:rsidRDefault="002741C8">
            <w:pPr>
              <w:rPr>
                <w:rFonts w:eastAsia="Calibri"/>
                <w:bCs/>
                <w:szCs w:val="24"/>
              </w:rPr>
            </w:pPr>
          </w:p>
        </w:tc>
        <w:tc>
          <w:tcPr>
            <w:tcW w:w="2552" w:type="dxa"/>
            <w:vAlign w:val="center"/>
          </w:tcPr>
          <w:p w:rsidR="002741C8" w:rsidRDefault="00AD5DB9">
            <w:pPr>
              <w:rPr>
                <w:rFonts w:eastAsia="Calibri"/>
                <w:szCs w:val="24"/>
              </w:rPr>
            </w:pPr>
            <w:r>
              <w:rPr>
                <w:rFonts w:eastAsia="Calibri"/>
                <w:szCs w:val="24"/>
              </w:rPr>
              <w:t xml:space="preserve">Bendrosios cheminės analizės komponentai: </w:t>
            </w:r>
            <w:r>
              <w:rPr>
                <w:rFonts w:eastAsia="Calibri"/>
                <w:szCs w:val="24"/>
              </w:rPr>
              <w:t>permanganato indeksas, NO</w:t>
            </w:r>
            <w:r>
              <w:rPr>
                <w:rFonts w:eastAsia="Calibri"/>
                <w:szCs w:val="24"/>
                <w:vertAlign w:val="superscript"/>
              </w:rPr>
              <w:t>-</w:t>
            </w:r>
            <w:r>
              <w:rPr>
                <w:rFonts w:eastAsia="Calibri"/>
                <w:szCs w:val="24"/>
                <w:vertAlign w:val="subscript"/>
              </w:rPr>
              <w:t>3</w:t>
            </w:r>
            <w:r>
              <w:rPr>
                <w:rFonts w:eastAsia="Calibri"/>
                <w:szCs w:val="24"/>
              </w:rPr>
              <w:t>, NO</w:t>
            </w:r>
            <w:r>
              <w:rPr>
                <w:rFonts w:eastAsia="Calibri"/>
                <w:szCs w:val="24"/>
                <w:vertAlign w:val="superscript"/>
              </w:rPr>
              <w:t>-</w:t>
            </w:r>
            <w:r>
              <w:rPr>
                <w:rFonts w:eastAsia="Calibri"/>
                <w:szCs w:val="24"/>
                <w:vertAlign w:val="subscript"/>
              </w:rPr>
              <w:t>2</w:t>
            </w:r>
            <w:r>
              <w:rPr>
                <w:rFonts w:eastAsia="Calibri"/>
                <w:szCs w:val="24"/>
              </w:rPr>
              <w:t>, NH</w:t>
            </w:r>
            <w:r>
              <w:rPr>
                <w:rFonts w:eastAsia="Calibri"/>
                <w:szCs w:val="24"/>
                <w:vertAlign w:val="superscript"/>
              </w:rPr>
              <w:t>+</w:t>
            </w:r>
            <w:r>
              <w:rPr>
                <w:rFonts w:eastAsia="Calibri"/>
                <w:szCs w:val="24"/>
                <w:vertAlign w:val="subscript"/>
              </w:rPr>
              <w:t>4</w:t>
            </w:r>
            <w:r>
              <w:rPr>
                <w:rFonts w:eastAsia="Calibri"/>
                <w:szCs w:val="24"/>
              </w:rPr>
              <w:t>,  pH;  Savitasis elektrinis laidis; O</w:t>
            </w:r>
            <w:r>
              <w:rPr>
                <w:rFonts w:eastAsia="Calibri"/>
                <w:szCs w:val="24"/>
                <w:vertAlign w:val="subscript"/>
              </w:rPr>
              <w:t>2</w:t>
            </w:r>
            <w:r>
              <w:rPr>
                <w:rFonts w:eastAsia="Calibri"/>
                <w:szCs w:val="24"/>
              </w:rPr>
              <w:t>.</w:t>
            </w:r>
          </w:p>
        </w:tc>
        <w:tc>
          <w:tcPr>
            <w:tcW w:w="1842" w:type="dxa"/>
            <w:vAlign w:val="center"/>
          </w:tcPr>
          <w:p w:rsidR="002741C8" w:rsidRDefault="00AD5DB9">
            <w:pPr>
              <w:rPr>
                <w:rFonts w:eastAsia="Calibri"/>
                <w:szCs w:val="24"/>
              </w:rPr>
            </w:pPr>
            <w:r>
              <w:rPr>
                <w:rFonts w:eastAsia="Calibri"/>
                <w:szCs w:val="24"/>
              </w:rPr>
              <w:t xml:space="preserve">2  šuliniai </w:t>
            </w:r>
          </w:p>
        </w:tc>
        <w:tc>
          <w:tcPr>
            <w:tcW w:w="1701" w:type="dxa"/>
            <w:vAlign w:val="center"/>
          </w:tcPr>
          <w:p w:rsidR="002741C8" w:rsidRDefault="00AD5DB9">
            <w:pPr>
              <w:rPr>
                <w:rFonts w:eastAsia="Calibri"/>
                <w:szCs w:val="24"/>
              </w:rPr>
            </w:pPr>
            <w:r>
              <w:rPr>
                <w:rFonts w:eastAsia="Calibri"/>
                <w:szCs w:val="24"/>
              </w:rPr>
              <w:t>1 kartą metuose</w:t>
            </w:r>
          </w:p>
        </w:tc>
      </w:tr>
    </w:tbl>
    <w:p w:rsidR="002741C8" w:rsidRDefault="002741C8">
      <w:pPr>
        <w:spacing w:line="276" w:lineRule="auto"/>
        <w:rPr>
          <w:rFonts w:eastAsia="Calibri"/>
          <w:szCs w:val="24"/>
        </w:rPr>
      </w:pPr>
    </w:p>
    <w:p w:rsidR="002741C8" w:rsidRDefault="002741C8">
      <w:pPr>
        <w:rPr>
          <w:sz w:val="18"/>
          <w:szCs w:val="18"/>
        </w:rPr>
      </w:pPr>
    </w:p>
    <w:p w:rsidR="002741C8" w:rsidRDefault="00AD5DB9">
      <w:pPr>
        <w:spacing w:line="360" w:lineRule="auto"/>
        <w:ind w:firstLine="720"/>
        <w:jc w:val="both"/>
        <w:rPr>
          <w:rFonts w:eastAsia="Calibri"/>
          <w:szCs w:val="24"/>
        </w:rPr>
      </w:pPr>
      <w:r>
        <w:rPr>
          <w:rFonts w:eastAsia="Calibri"/>
          <w:szCs w:val="24"/>
        </w:rPr>
        <w:t>Požeminio vandens tyrimai atliekami numatytose vietose vieną kartą metuose,  mėginius tyrimams rekomenduojama imti pavasario sezonu, nutirpus sniegui ir pasibaigus įšalui.</w:t>
      </w:r>
    </w:p>
    <w:p w:rsidR="002741C8" w:rsidRDefault="00AD5DB9">
      <w:pPr>
        <w:rPr>
          <w:sz w:val="18"/>
          <w:szCs w:val="18"/>
        </w:rPr>
      </w:pPr>
    </w:p>
    <w:p w:rsidR="002741C8" w:rsidRDefault="00AD5DB9">
      <w:pPr>
        <w:keepNext/>
        <w:keepLines/>
        <w:spacing w:line="360" w:lineRule="auto"/>
        <w:jc w:val="center"/>
        <w:outlineLvl w:val="1"/>
        <w:rPr>
          <w:b/>
          <w:bCs/>
          <w:color w:val="0070C0"/>
          <w:szCs w:val="24"/>
        </w:rPr>
      </w:pPr>
      <w:r>
        <w:rPr>
          <w:b/>
          <w:bCs/>
          <w:color w:val="0070C0"/>
          <w:szCs w:val="24"/>
        </w:rPr>
        <w:t>5.3.4</w:t>
      </w:r>
      <w:r>
        <w:rPr>
          <w:b/>
          <w:bCs/>
          <w:color w:val="0070C0"/>
          <w:szCs w:val="24"/>
        </w:rPr>
        <w:t>.  Stebėsenos vietų parinkimo principai ir išdėstymas</w:t>
      </w:r>
    </w:p>
    <w:p w:rsidR="002741C8" w:rsidRDefault="002741C8">
      <w:pPr>
        <w:spacing w:line="360" w:lineRule="auto"/>
        <w:ind w:firstLine="737"/>
        <w:jc w:val="both"/>
        <w:rPr>
          <w:rFonts w:eastAsia="Calibri"/>
          <w:szCs w:val="24"/>
        </w:rPr>
      </w:pPr>
    </w:p>
    <w:p w:rsidR="002741C8" w:rsidRDefault="00AD5DB9">
      <w:pPr>
        <w:spacing w:line="360" w:lineRule="auto"/>
        <w:ind w:firstLine="737"/>
        <w:jc w:val="both"/>
        <w:rPr>
          <w:rFonts w:eastAsia="Calibri"/>
          <w:szCs w:val="24"/>
        </w:rPr>
      </w:pPr>
      <w:r>
        <w:rPr>
          <w:rFonts w:eastAsia="Calibri"/>
          <w:szCs w:val="24"/>
        </w:rPr>
        <w:t>Parinkti viešuose (</w:t>
      </w:r>
      <w:r>
        <w:rPr>
          <w:rFonts w:eastAsia="Calibri"/>
          <w:szCs w:val="24"/>
        </w:rPr>
        <w:t>ne privačiuose vaduose) vietose esantys šachtiniai šuliniai. Stebėsenos vietų išsidėstymo schema pateikta 5.3.1  paveiksle ir 5.3.3 lentelėje.</w:t>
      </w:r>
    </w:p>
    <w:p w:rsidR="002741C8" w:rsidRDefault="002741C8">
      <w:pPr>
        <w:spacing w:line="360" w:lineRule="auto"/>
        <w:ind w:firstLine="567"/>
        <w:jc w:val="both"/>
        <w:rPr>
          <w:rFonts w:eastAsia="Calibri"/>
          <w:szCs w:val="24"/>
        </w:rPr>
      </w:pPr>
    </w:p>
    <w:p w:rsidR="002741C8" w:rsidRDefault="00AD5DB9">
      <w:pPr>
        <w:spacing w:line="360" w:lineRule="auto"/>
        <w:ind w:firstLine="737"/>
        <w:jc w:val="both"/>
        <w:rPr>
          <w:rFonts w:eastAsia="Calibri"/>
          <w:szCs w:val="24"/>
        </w:rPr>
      </w:pPr>
      <w:r>
        <w:rPr>
          <w:rFonts w:eastAsia="Calibri"/>
          <w:noProof/>
          <w:szCs w:val="24"/>
          <w:lang w:eastAsia="ko-KR"/>
        </w:rPr>
        <w:drawing>
          <wp:inline distT="0" distB="0" distL="0" distR="0" wp14:anchorId="6F357E5B" wp14:editId="1DE8F233">
            <wp:extent cx="5093970" cy="5632450"/>
            <wp:effectExtent l="0" t="0" r="0" b="0"/>
            <wp:docPr id="21" name="Picture 1" descr="A map of a country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map of a country  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l="24382" r="27618"/>
                    <a:stretch>
                      <a:fillRect/>
                    </a:stretch>
                  </pic:blipFill>
                  <pic:spPr bwMode="auto">
                    <a:xfrm>
                      <a:off x="0" y="0"/>
                      <a:ext cx="5093970" cy="5632450"/>
                    </a:xfrm>
                    <a:prstGeom prst="rect">
                      <a:avLst/>
                    </a:prstGeom>
                    <a:noFill/>
                    <a:ln>
                      <a:noFill/>
                    </a:ln>
                  </pic:spPr>
                </pic:pic>
              </a:graphicData>
            </a:graphic>
          </wp:inline>
        </w:drawing>
      </w:r>
    </w:p>
    <w:p w:rsidR="002741C8" w:rsidRDefault="00AD5DB9">
      <w:pPr>
        <w:spacing w:line="276" w:lineRule="auto"/>
        <w:rPr>
          <w:rFonts w:eastAsia="Calibri"/>
          <w:szCs w:val="24"/>
        </w:rPr>
      </w:pPr>
      <w:r>
        <w:rPr>
          <w:rFonts w:eastAsia="Calibri"/>
          <w:szCs w:val="24"/>
        </w:rPr>
        <w:t>5.3.1</w:t>
      </w:r>
      <w:r>
        <w:rPr>
          <w:rFonts w:eastAsia="Calibri"/>
          <w:szCs w:val="24"/>
        </w:rPr>
        <w:t>.</w:t>
      </w:r>
      <w:r>
        <w:rPr>
          <w:rFonts w:eastAsia="Calibri"/>
          <w:szCs w:val="24"/>
        </w:rPr>
        <w:tab/>
        <w:t xml:space="preserve">paveikslas. Stebėsenos vietų išsidėstymo schema </w:t>
      </w:r>
    </w:p>
    <w:p w:rsidR="002741C8" w:rsidRDefault="00AD5DB9">
      <w:pPr>
        <w:rPr>
          <w:sz w:val="18"/>
          <w:szCs w:val="18"/>
        </w:rPr>
      </w:pPr>
    </w:p>
    <w:p w:rsidR="002741C8" w:rsidRDefault="00AD5DB9">
      <w:pPr>
        <w:spacing w:line="276" w:lineRule="auto"/>
        <w:rPr>
          <w:rFonts w:eastAsia="Calibri"/>
          <w:szCs w:val="24"/>
        </w:rPr>
      </w:pPr>
      <w:r>
        <w:rPr>
          <w:rFonts w:eastAsia="Calibri"/>
          <w:szCs w:val="24"/>
        </w:rPr>
        <w:t>5.3.3</w:t>
      </w:r>
      <w:r>
        <w:rPr>
          <w:rFonts w:eastAsia="Calibri"/>
          <w:szCs w:val="24"/>
        </w:rPr>
        <w:tab/>
        <w:t>lentelė. Požeminio vandens stebėjimo ir</w:t>
      </w:r>
      <w:r>
        <w:rPr>
          <w:rFonts w:eastAsia="Calibri"/>
          <w:szCs w:val="24"/>
        </w:rPr>
        <w:t xml:space="preserve"> tyrimų vietos (monitoringo postai)</w:t>
      </w:r>
    </w:p>
    <w:p w:rsidR="002741C8" w:rsidRDefault="002741C8">
      <w:pPr>
        <w:rPr>
          <w:sz w:val="18"/>
          <w:szCs w:val="18"/>
        </w:rPr>
      </w:pPr>
    </w:p>
    <w:tbl>
      <w:tblPr>
        <w:tblW w:w="93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2"/>
        <w:gridCol w:w="1134"/>
        <w:gridCol w:w="3969"/>
        <w:gridCol w:w="1418"/>
        <w:gridCol w:w="1419"/>
      </w:tblGrid>
      <w:tr w:rsidR="002741C8">
        <w:trPr>
          <w:trHeight w:val="20"/>
          <w:tblHeader/>
          <w:jc w:val="center"/>
        </w:trPr>
        <w:tc>
          <w:tcPr>
            <w:tcW w:w="1422" w:type="dxa"/>
            <w:vMerge w:val="restart"/>
            <w:shd w:val="clear" w:color="auto" w:fill="D9D9D9"/>
            <w:noWrap/>
            <w:vAlign w:val="center"/>
            <w:hideMark/>
          </w:tcPr>
          <w:p w:rsidR="002741C8" w:rsidRDefault="00AD5DB9">
            <w:pPr>
              <w:ind w:firstLine="38"/>
              <w:jc w:val="center"/>
              <w:rPr>
                <w:b/>
                <w:szCs w:val="24"/>
                <w:lang w:eastAsia="lt-LT"/>
              </w:rPr>
            </w:pPr>
            <w:r>
              <w:rPr>
                <w:b/>
                <w:szCs w:val="24"/>
                <w:lang w:eastAsia="lt-LT"/>
              </w:rPr>
              <w:t>Objektas</w:t>
            </w:r>
          </w:p>
        </w:tc>
        <w:tc>
          <w:tcPr>
            <w:tcW w:w="1134" w:type="dxa"/>
            <w:vMerge w:val="restart"/>
            <w:shd w:val="clear" w:color="auto" w:fill="D9D9D9"/>
            <w:noWrap/>
            <w:vAlign w:val="center"/>
            <w:hideMark/>
          </w:tcPr>
          <w:p w:rsidR="002741C8" w:rsidRDefault="00AD5DB9">
            <w:pPr>
              <w:ind w:firstLine="34"/>
              <w:jc w:val="center"/>
              <w:rPr>
                <w:b/>
                <w:szCs w:val="24"/>
                <w:lang w:eastAsia="lt-LT"/>
              </w:rPr>
            </w:pPr>
            <w:r>
              <w:rPr>
                <w:b/>
                <w:szCs w:val="24"/>
                <w:lang w:eastAsia="lt-LT"/>
              </w:rPr>
              <w:t>Postas</w:t>
            </w:r>
          </w:p>
        </w:tc>
        <w:tc>
          <w:tcPr>
            <w:tcW w:w="3969" w:type="dxa"/>
            <w:vMerge w:val="restart"/>
            <w:shd w:val="clear" w:color="auto" w:fill="D9D9D9"/>
            <w:noWrap/>
            <w:vAlign w:val="center"/>
            <w:hideMark/>
          </w:tcPr>
          <w:p w:rsidR="002741C8" w:rsidRDefault="00AD5DB9">
            <w:pPr>
              <w:ind w:firstLine="34"/>
              <w:jc w:val="center"/>
              <w:rPr>
                <w:b/>
                <w:szCs w:val="24"/>
                <w:lang w:eastAsia="lt-LT"/>
              </w:rPr>
            </w:pPr>
            <w:r>
              <w:rPr>
                <w:b/>
                <w:szCs w:val="24"/>
                <w:lang w:eastAsia="lt-LT"/>
              </w:rPr>
              <w:t>Adresas, vieta, šaltinio pavadinimas</w:t>
            </w:r>
          </w:p>
        </w:tc>
        <w:tc>
          <w:tcPr>
            <w:tcW w:w="2837" w:type="dxa"/>
            <w:gridSpan w:val="2"/>
            <w:shd w:val="clear" w:color="auto" w:fill="D9D9D9"/>
            <w:noWrap/>
            <w:vAlign w:val="center"/>
            <w:hideMark/>
          </w:tcPr>
          <w:p w:rsidR="002741C8" w:rsidRDefault="00AD5DB9">
            <w:pPr>
              <w:ind w:firstLine="34"/>
              <w:jc w:val="center"/>
              <w:rPr>
                <w:b/>
                <w:szCs w:val="24"/>
                <w:lang w:eastAsia="lt-LT"/>
              </w:rPr>
            </w:pPr>
            <w:r>
              <w:rPr>
                <w:b/>
                <w:szCs w:val="24"/>
                <w:lang w:eastAsia="lt-LT"/>
              </w:rPr>
              <w:t>LKS-94</w:t>
            </w:r>
          </w:p>
        </w:tc>
      </w:tr>
      <w:tr w:rsidR="002741C8">
        <w:trPr>
          <w:trHeight w:val="20"/>
          <w:tblHeader/>
          <w:jc w:val="center"/>
        </w:trPr>
        <w:tc>
          <w:tcPr>
            <w:tcW w:w="1422" w:type="dxa"/>
            <w:vMerge/>
            <w:shd w:val="clear" w:color="auto" w:fill="D9D9D9"/>
            <w:noWrap/>
            <w:vAlign w:val="center"/>
            <w:hideMark/>
          </w:tcPr>
          <w:p w:rsidR="002741C8" w:rsidRDefault="002741C8">
            <w:pPr>
              <w:ind w:firstLine="38"/>
              <w:jc w:val="center"/>
              <w:rPr>
                <w:b/>
                <w:szCs w:val="24"/>
                <w:lang w:eastAsia="lt-LT"/>
              </w:rPr>
            </w:pPr>
          </w:p>
        </w:tc>
        <w:tc>
          <w:tcPr>
            <w:tcW w:w="1134" w:type="dxa"/>
            <w:vMerge/>
            <w:shd w:val="clear" w:color="auto" w:fill="D9D9D9"/>
            <w:noWrap/>
            <w:vAlign w:val="center"/>
            <w:hideMark/>
          </w:tcPr>
          <w:p w:rsidR="002741C8" w:rsidRDefault="002741C8">
            <w:pPr>
              <w:ind w:firstLine="34"/>
              <w:jc w:val="center"/>
              <w:rPr>
                <w:b/>
                <w:szCs w:val="24"/>
                <w:lang w:eastAsia="lt-LT"/>
              </w:rPr>
            </w:pPr>
          </w:p>
        </w:tc>
        <w:tc>
          <w:tcPr>
            <w:tcW w:w="3969" w:type="dxa"/>
            <w:vMerge/>
            <w:shd w:val="clear" w:color="auto" w:fill="D9D9D9"/>
            <w:noWrap/>
            <w:vAlign w:val="center"/>
            <w:hideMark/>
          </w:tcPr>
          <w:p w:rsidR="002741C8" w:rsidRDefault="002741C8">
            <w:pPr>
              <w:ind w:firstLine="34"/>
              <w:jc w:val="center"/>
              <w:rPr>
                <w:b/>
                <w:szCs w:val="24"/>
                <w:lang w:eastAsia="lt-LT"/>
              </w:rPr>
            </w:pPr>
          </w:p>
        </w:tc>
        <w:tc>
          <w:tcPr>
            <w:tcW w:w="1418" w:type="dxa"/>
            <w:tcBorders>
              <w:bottom w:val="single" w:sz="4" w:space="0" w:color="auto"/>
            </w:tcBorders>
            <w:shd w:val="clear" w:color="auto" w:fill="D9D9D9"/>
            <w:noWrap/>
            <w:vAlign w:val="center"/>
            <w:hideMark/>
          </w:tcPr>
          <w:p w:rsidR="002741C8" w:rsidRDefault="00AD5DB9">
            <w:pPr>
              <w:ind w:firstLine="34"/>
              <w:jc w:val="center"/>
              <w:rPr>
                <w:b/>
                <w:szCs w:val="24"/>
                <w:lang w:eastAsia="lt-LT"/>
              </w:rPr>
            </w:pPr>
            <w:r>
              <w:rPr>
                <w:b/>
                <w:szCs w:val="24"/>
                <w:lang w:eastAsia="lt-LT"/>
              </w:rPr>
              <w:t>rytai</w:t>
            </w:r>
          </w:p>
        </w:tc>
        <w:tc>
          <w:tcPr>
            <w:tcW w:w="1419" w:type="dxa"/>
            <w:tcBorders>
              <w:bottom w:val="single" w:sz="4" w:space="0" w:color="auto"/>
            </w:tcBorders>
            <w:shd w:val="clear" w:color="auto" w:fill="D9D9D9"/>
            <w:noWrap/>
            <w:vAlign w:val="center"/>
            <w:hideMark/>
          </w:tcPr>
          <w:p w:rsidR="002741C8" w:rsidRDefault="00AD5DB9">
            <w:pPr>
              <w:ind w:firstLine="34"/>
              <w:jc w:val="center"/>
              <w:rPr>
                <w:b/>
                <w:szCs w:val="24"/>
                <w:lang w:eastAsia="lt-LT"/>
              </w:rPr>
            </w:pPr>
            <w:r>
              <w:rPr>
                <w:b/>
                <w:szCs w:val="24"/>
                <w:lang w:eastAsia="lt-LT"/>
              </w:rPr>
              <w:t>šiaurė</w:t>
            </w:r>
          </w:p>
        </w:tc>
      </w:tr>
      <w:tr w:rsidR="002741C8">
        <w:trPr>
          <w:trHeight w:val="20"/>
          <w:jc w:val="center"/>
        </w:trPr>
        <w:tc>
          <w:tcPr>
            <w:tcW w:w="1422" w:type="dxa"/>
            <w:shd w:val="clear" w:color="auto" w:fill="auto"/>
            <w:vAlign w:val="center"/>
          </w:tcPr>
          <w:p w:rsidR="002741C8" w:rsidRDefault="00AD5DB9">
            <w:pPr>
              <w:ind w:firstLine="38"/>
              <w:jc w:val="center"/>
              <w:rPr>
                <w:szCs w:val="24"/>
                <w:lang w:eastAsia="lt-LT"/>
              </w:rPr>
            </w:pPr>
            <w:r>
              <w:rPr>
                <w:szCs w:val="24"/>
                <w:lang w:eastAsia="lt-LT"/>
              </w:rPr>
              <w:t>šulinys</w:t>
            </w:r>
          </w:p>
        </w:tc>
        <w:tc>
          <w:tcPr>
            <w:tcW w:w="1134" w:type="dxa"/>
            <w:shd w:val="clear" w:color="auto" w:fill="auto"/>
            <w:vAlign w:val="center"/>
          </w:tcPr>
          <w:p w:rsidR="002741C8" w:rsidRDefault="00AD5DB9">
            <w:pPr>
              <w:ind w:firstLine="34"/>
              <w:jc w:val="center"/>
              <w:rPr>
                <w:szCs w:val="24"/>
                <w:lang w:eastAsia="lt-LT"/>
              </w:rPr>
            </w:pPr>
            <w:r>
              <w:rPr>
                <w:szCs w:val="24"/>
                <w:lang w:eastAsia="lt-LT"/>
              </w:rPr>
              <w:t>1</w:t>
            </w:r>
          </w:p>
        </w:tc>
        <w:tc>
          <w:tcPr>
            <w:tcW w:w="3969" w:type="dxa"/>
            <w:shd w:val="clear" w:color="auto" w:fill="auto"/>
          </w:tcPr>
          <w:p w:rsidR="002741C8" w:rsidRDefault="00AD5DB9">
            <w:pPr>
              <w:ind w:firstLine="34"/>
              <w:rPr>
                <w:rFonts w:eastAsia="Calibri"/>
                <w:szCs w:val="24"/>
              </w:rPr>
            </w:pPr>
            <w:r>
              <w:rPr>
                <w:rFonts w:eastAsia="Calibri"/>
                <w:szCs w:val="24"/>
              </w:rPr>
              <w:t xml:space="preserve">Viešvienų sen., Vembūtų k. Ankštelės g. prie autobusų sustojimo stotelės </w:t>
            </w:r>
          </w:p>
        </w:tc>
        <w:tc>
          <w:tcPr>
            <w:tcW w:w="1418" w:type="dxa"/>
            <w:tcBorders>
              <w:top w:val="single" w:sz="4" w:space="0" w:color="auto"/>
              <w:left w:val="nil"/>
              <w:bottom w:val="single" w:sz="4" w:space="0" w:color="auto"/>
              <w:right w:val="single" w:sz="4" w:space="0" w:color="auto"/>
            </w:tcBorders>
            <w:shd w:val="clear" w:color="auto" w:fill="auto"/>
            <w:vAlign w:val="bottom"/>
          </w:tcPr>
          <w:p w:rsidR="002741C8" w:rsidRDefault="00AD5DB9">
            <w:pPr>
              <w:ind w:firstLine="34"/>
              <w:jc w:val="center"/>
              <w:rPr>
                <w:szCs w:val="24"/>
                <w:lang w:eastAsia="lt-LT"/>
              </w:rPr>
            </w:pPr>
            <w:r>
              <w:rPr>
                <w:rFonts w:eastAsia="Calibri"/>
                <w:color w:val="000000"/>
                <w:szCs w:val="24"/>
              </w:rPr>
              <w:t>396421</w:t>
            </w:r>
          </w:p>
        </w:tc>
        <w:tc>
          <w:tcPr>
            <w:tcW w:w="1419" w:type="dxa"/>
            <w:tcBorders>
              <w:top w:val="single" w:sz="4" w:space="0" w:color="auto"/>
              <w:left w:val="single" w:sz="4" w:space="0" w:color="auto"/>
              <w:bottom w:val="single" w:sz="4" w:space="0" w:color="auto"/>
              <w:right w:val="single" w:sz="4" w:space="0" w:color="auto"/>
            </w:tcBorders>
            <w:shd w:val="clear" w:color="auto" w:fill="auto"/>
            <w:vAlign w:val="bottom"/>
          </w:tcPr>
          <w:p w:rsidR="002741C8" w:rsidRDefault="00AD5DB9">
            <w:pPr>
              <w:ind w:firstLine="34"/>
              <w:jc w:val="center"/>
              <w:rPr>
                <w:szCs w:val="24"/>
                <w:lang w:eastAsia="lt-LT"/>
              </w:rPr>
            </w:pPr>
            <w:r>
              <w:rPr>
                <w:rFonts w:eastAsia="Calibri"/>
                <w:color w:val="000000"/>
                <w:szCs w:val="24"/>
              </w:rPr>
              <w:t>6196642</w:t>
            </w:r>
          </w:p>
        </w:tc>
      </w:tr>
      <w:tr w:rsidR="002741C8">
        <w:trPr>
          <w:trHeight w:val="20"/>
          <w:jc w:val="center"/>
        </w:trPr>
        <w:tc>
          <w:tcPr>
            <w:tcW w:w="1422" w:type="dxa"/>
            <w:shd w:val="clear" w:color="auto" w:fill="auto"/>
            <w:vAlign w:val="center"/>
          </w:tcPr>
          <w:p w:rsidR="002741C8" w:rsidRDefault="00AD5DB9">
            <w:pPr>
              <w:ind w:firstLine="38"/>
              <w:jc w:val="center"/>
              <w:rPr>
                <w:szCs w:val="24"/>
                <w:lang w:eastAsia="lt-LT"/>
              </w:rPr>
            </w:pPr>
            <w:r>
              <w:rPr>
                <w:szCs w:val="24"/>
                <w:lang w:eastAsia="lt-LT"/>
              </w:rPr>
              <w:t>šulinys</w:t>
            </w:r>
          </w:p>
        </w:tc>
        <w:tc>
          <w:tcPr>
            <w:tcW w:w="1134" w:type="dxa"/>
            <w:shd w:val="clear" w:color="auto" w:fill="auto"/>
            <w:vAlign w:val="center"/>
          </w:tcPr>
          <w:p w:rsidR="002741C8" w:rsidRDefault="00AD5DB9">
            <w:pPr>
              <w:ind w:firstLine="34"/>
              <w:jc w:val="center"/>
              <w:rPr>
                <w:szCs w:val="24"/>
                <w:lang w:eastAsia="lt-LT"/>
              </w:rPr>
            </w:pPr>
            <w:r>
              <w:rPr>
                <w:szCs w:val="24"/>
                <w:lang w:eastAsia="lt-LT"/>
              </w:rPr>
              <w:t>2</w:t>
            </w:r>
          </w:p>
        </w:tc>
        <w:tc>
          <w:tcPr>
            <w:tcW w:w="3969" w:type="dxa"/>
            <w:shd w:val="clear" w:color="auto" w:fill="auto"/>
          </w:tcPr>
          <w:p w:rsidR="002741C8" w:rsidRDefault="00AD5DB9">
            <w:pPr>
              <w:ind w:firstLine="34"/>
              <w:rPr>
                <w:rFonts w:eastAsia="Calibri"/>
                <w:szCs w:val="24"/>
              </w:rPr>
            </w:pPr>
            <w:r>
              <w:rPr>
                <w:rFonts w:eastAsia="Calibri"/>
                <w:szCs w:val="24"/>
              </w:rPr>
              <w:t>Žarėnų sen., Žarėnų mstl., ties</w:t>
            </w:r>
            <w:r>
              <w:rPr>
                <w:rFonts w:eastAsia="Calibri"/>
                <w:szCs w:val="24"/>
              </w:rPr>
              <w:t xml:space="preserve"> pastatu Telšių g. 3</w:t>
            </w:r>
          </w:p>
        </w:tc>
        <w:tc>
          <w:tcPr>
            <w:tcW w:w="1418" w:type="dxa"/>
            <w:tcBorders>
              <w:top w:val="single" w:sz="4" w:space="0" w:color="auto"/>
              <w:left w:val="nil"/>
              <w:bottom w:val="single" w:sz="4" w:space="0" w:color="auto"/>
              <w:right w:val="single" w:sz="4" w:space="0" w:color="auto"/>
            </w:tcBorders>
            <w:shd w:val="clear" w:color="auto" w:fill="auto"/>
            <w:vAlign w:val="bottom"/>
          </w:tcPr>
          <w:p w:rsidR="002741C8" w:rsidRDefault="00AD5DB9">
            <w:pPr>
              <w:ind w:firstLine="34"/>
              <w:jc w:val="center"/>
              <w:rPr>
                <w:szCs w:val="24"/>
                <w:lang w:eastAsia="lt-LT"/>
              </w:rPr>
            </w:pPr>
            <w:r>
              <w:rPr>
                <w:rFonts w:eastAsia="Calibri"/>
                <w:color w:val="000000"/>
                <w:szCs w:val="24"/>
              </w:rPr>
              <w:t>387657</w:t>
            </w:r>
          </w:p>
        </w:tc>
        <w:tc>
          <w:tcPr>
            <w:tcW w:w="1419" w:type="dxa"/>
            <w:tcBorders>
              <w:top w:val="single" w:sz="4" w:space="0" w:color="auto"/>
              <w:left w:val="single" w:sz="4" w:space="0" w:color="auto"/>
              <w:bottom w:val="single" w:sz="4" w:space="0" w:color="auto"/>
              <w:right w:val="single" w:sz="4" w:space="0" w:color="auto"/>
            </w:tcBorders>
            <w:shd w:val="clear" w:color="auto" w:fill="auto"/>
            <w:vAlign w:val="bottom"/>
          </w:tcPr>
          <w:p w:rsidR="002741C8" w:rsidRDefault="00AD5DB9">
            <w:pPr>
              <w:ind w:firstLine="34"/>
              <w:jc w:val="center"/>
              <w:rPr>
                <w:szCs w:val="24"/>
                <w:lang w:eastAsia="lt-LT"/>
              </w:rPr>
            </w:pPr>
            <w:r>
              <w:rPr>
                <w:rFonts w:eastAsia="Calibri"/>
                <w:color w:val="000000"/>
                <w:szCs w:val="24"/>
              </w:rPr>
              <w:t>6190904</w:t>
            </w:r>
          </w:p>
        </w:tc>
      </w:tr>
    </w:tbl>
    <w:p w:rsidR="002741C8" w:rsidRDefault="002741C8">
      <w:pPr>
        <w:keepNext/>
        <w:keepLines/>
        <w:spacing w:line="360" w:lineRule="auto"/>
        <w:outlineLvl w:val="1"/>
        <w:rPr>
          <w:b/>
          <w:bCs/>
          <w:color w:val="0070C0"/>
          <w:szCs w:val="24"/>
        </w:rPr>
      </w:pPr>
    </w:p>
    <w:p w:rsidR="002741C8" w:rsidRDefault="00AD5DB9">
      <w:pPr>
        <w:spacing w:line="360" w:lineRule="auto"/>
        <w:ind w:firstLine="737"/>
        <w:jc w:val="both"/>
        <w:rPr>
          <w:rFonts w:eastAsia="Calibri"/>
          <w:szCs w:val="24"/>
        </w:rPr>
      </w:pPr>
    </w:p>
    <w:p w:rsidR="002741C8" w:rsidRDefault="00AD5DB9">
      <w:pPr>
        <w:keepNext/>
        <w:keepLines/>
        <w:spacing w:line="360" w:lineRule="auto"/>
        <w:jc w:val="center"/>
        <w:outlineLvl w:val="1"/>
        <w:rPr>
          <w:b/>
          <w:bCs/>
          <w:color w:val="0070C0"/>
          <w:szCs w:val="24"/>
        </w:rPr>
      </w:pPr>
      <w:r>
        <w:rPr>
          <w:b/>
          <w:bCs/>
          <w:color w:val="0070C0"/>
          <w:szCs w:val="24"/>
        </w:rPr>
        <w:t>5.3.5</w:t>
      </w:r>
      <w:r>
        <w:rPr>
          <w:b/>
          <w:bCs/>
          <w:color w:val="0070C0"/>
          <w:szCs w:val="24"/>
        </w:rPr>
        <w:t>.  Metodai ir procedūros</w:t>
      </w:r>
    </w:p>
    <w:p w:rsidR="002741C8" w:rsidRDefault="002741C8">
      <w:pPr>
        <w:spacing w:line="360" w:lineRule="auto"/>
        <w:ind w:firstLine="709"/>
        <w:jc w:val="both"/>
        <w:rPr>
          <w:rFonts w:eastAsia="Calibri"/>
          <w:szCs w:val="24"/>
        </w:rPr>
      </w:pPr>
    </w:p>
    <w:p w:rsidR="002741C8" w:rsidRDefault="00AD5DB9">
      <w:pPr>
        <w:spacing w:line="360" w:lineRule="auto"/>
        <w:ind w:firstLine="709"/>
        <w:jc w:val="both"/>
        <w:rPr>
          <w:rFonts w:eastAsia="Calibri"/>
          <w:szCs w:val="24"/>
        </w:rPr>
      </w:pPr>
      <w:r>
        <w:rPr>
          <w:rFonts w:eastAsia="Calibri"/>
          <w:szCs w:val="24"/>
        </w:rPr>
        <w:t xml:space="preserve">Savivaldybių monitoringo atlikimo principus reglamentuoja „Savivaldybių dirvožemio ir požeminio vandens monitoringo rekomendacijos“, kurios patvirtintos Lietuvos geologijos tarnybos </w:t>
      </w:r>
      <w:r>
        <w:rPr>
          <w:rFonts w:eastAsia="Calibri"/>
          <w:szCs w:val="24"/>
        </w:rPr>
        <w:t>prie Aplinkos ministerijos direktoriaus 2010 m. gruodžio 31 d. įsakymu Nr. 1-259. Suvestinė redakcija nuo 2018-06-14.</w:t>
      </w:r>
    </w:p>
    <w:p w:rsidR="002741C8" w:rsidRDefault="00AD5DB9">
      <w:pPr>
        <w:shd w:val="clear" w:color="auto" w:fill="FFFFFF"/>
        <w:spacing w:line="360" w:lineRule="auto"/>
        <w:ind w:firstLine="709"/>
        <w:jc w:val="both"/>
        <w:rPr>
          <w:rFonts w:eastAsia="Calibri"/>
          <w:szCs w:val="24"/>
        </w:rPr>
      </w:pPr>
      <w:r>
        <w:rPr>
          <w:rFonts w:eastAsia="Calibri"/>
          <w:szCs w:val="24"/>
        </w:rPr>
        <w:t>Požeminio vandens mėginiai turi būti imami pagal LST ISO 5667-11:1998 „Vandens kokybė. Bandinių ėmimas: 11-oji dalis. Nurodymai, kaip imti</w:t>
      </w:r>
      <w:r>
        <w:rPr>
          <w:rFonts w:eastAsia="Calibri"/>
          <w:szCs w:val="24"/>
        </w:rPr>
        <w:t xml:space="preserve"> gruntinio vandens bandinius“ ir LST EN ISO 5667-3:2006 „Vandens kokybė. Mėginių ėmimas. 3 dalis. Nurodymai, kaip konservuoti ir tvarkyti vandens mėginius“, bei vadovaujantis procedūromis, nurodytomis leidinyje „Požeminio vandens monitoringas. Metodinės re</w:t>
      </w:r>
      <w:r>
        <w:rPr>
          <w:rFonts w:eastAsia="Calibri"/>
          <w:szCs w:val="24"/>
        </w:rPr>
        <w:t>komendacijos“ (</w:t>
      </w:r>
      <w:r>
        <w:rPr>
          <w:rFonts w:eastAsia="Calibri"/>
          <w:color w:val="0000FF"/>
          <w:szCs w:val="24"/>
          <w:u w:val="single"/>
        </w:rPr>
        <w:t>www.lgt.lt).mn</w:t>
      </w:r>
      <w:r>
        <w:rPr>
          <w:rFonts w:eastAsia="Calibri"/>
          <w:szCs w:val="24"/>
        </w:rPr>
        <w:t xml:space="preserve"> </w:t>
      </w:r>
    </w:p>
    <w:p w:rsidR="002741C8" w:rsidRDefault="00AD5DB9">
      <w:pPr>
        <w:shd w:val="clear" w:color="auto" w:fill="FFFFFF"/>
        <w:spacing w:line="360" w:lineRule="auto"/>
        <w:ind w:firstLine="709"/>
        <w:jc w:val="both"/>
        <w:rPr>
          <w:rFonts w:eastAsia="Calibri"/>
          <w:szCs w:val="24"/>
        </w:rPr>
      </w:pPr>
      <w:r>
        <w:rPr>
          <w:rFonts w:eastAsia="Calibri"/>
          <w:szCs w:val="24"/>
        </w:rPr>
        <w:t>Matavimai turi būti atlikti pagal teisės aktuose nustatytus metodus. Jeigu teisės aktuose nėra nustatytų metodų – pagal Lietuvos, Europos ar tarptautinių standartų reikalavimus, o jei nėra ir šių reikalavimų – pagal parengtas</w:t>
      </w:r>
      <w:r>
        <w:rPr>
          <w:rFonts w:eastAsia="Calibri"/>
          <w:szCs w:val="24"/>
        </w:rPr>
        <w:t xml:space="preserve"> Matavimų procedūras. Požeminio vandens mėginiai, išskyrus lauko darbų metu matuojamus rodiklius, turi būti ištirti ministerijų, žinybų atestuotose arba akredituotose laboratorijose.</w:t>
      </w:r>
    </w:p>
    <w:p w:rsidR="002741C8" w:rsidRDefault="00AD5DB9">
      <w:pPr>
        <w:spacing w:line="360" w:lineRule="auto"/>
        <w:ind w:left="1890"/>
        <w:rPr>
          <w:rFonts w:eastAsia="Calibri"/>
          <w:szCs w:val="24"/>
        </w:rPr>
      </w:pPr>
      <w:r>
        <w:rPr>
          <w:rFonts w:eastAsia="Calibri"/>
          <w:szCs w:val="24"/>
        </w:rPr>
        <w:t>5.3.4</w:t>
      </w:r>
      <w:r>
        <w:rPr>
          <w:rFonts w:eastAsia="Calibri"/>
          <w:szCs w:val="24"/>
        </w:rPr>
        <w:t xml:space="preserve"> lentelė. Rekomenduojamas tyrimų, metodų sąrašas</w:t>
      </w:r>
    </w:p>
    <w:tbl>
      <w:tblPr>
        <w:tblW w:w="10159" w:type="dxa"/>
        <w:jc w:val="center"/>
        <w:tblLayout w:type="fixed"/>
        <w:tblCellMar>
          <w:left w:w="40" w:type="dxa"/>
          <w:right w:w="40" w:type="dxa"/>
        </w:tblCellMar>
        <w:tblLook w:val="0000" w:firstRow="0" w:lastRow="0" w:firstColumn="0" w:lastColumn="0" w:noHBand="0" w:noVBand="0"/>
      </w:tblPr>
      <w:tblGrid>
        <w:gridCol w:w="828"/>
        <w:gridCol w:w="2126"/>
        <w:gridCol w:w="2693"/>
        <w:gridCol w:w="4512"/>
      </w:tblGrid>
      <w:tr w:rsidR="002741C8">
        <w:trPr>
          <w:trHeight w:val="20"/>
          <w:tblHeader/>
          <w:jc w:val="center"/>
        </w:trPr>
        <w:tc>
          <w:tcPr>
            <w:tcW w:w="828" w:type="dxa"/>
            <w:tcBorders>
              <w:top w:val="single" w:sz="6" w:space="0" w:color="auto"/>
              <w:left w:val="single" w:sz="6" w:space="0" w:color="auto"/>
              <w:bottom w:val="single" w:sz="6" w:space="0" w:color="auto"/>
              <w:right w:val="single" w:sz="6" w:space="0" w:color="auto"/>
            </w:tcBorders>
            <w:shd w:val="clear" w:color="auto" w:fill="D9D9D9"/>
            <w:vAlign w:val="center"/>
          </w:tcPr>
          <w:p w:rsidR="002741C8" w:rsidRDefault="00AD5DB9">
            <w:pPr>
              <w:jc w:val="center"/>
              <w:rPr>
                <w:rFonts w:eastAsia="Calibri"/>
                <w:szCs w:val="24"/>
              </w:rPr>
            </w:pPr>
            <w:r>
              <w:rPr>
                <w:rFonts w:eastAsia="Calibri"/>
                <w:szCs w:val="24"/>
              </w:rPr>
              <w:t>Eil. Nr.</w:t>
            </w:r>
          </w:p>
        </w:tc>
        <w:tc>
          <w:tcPr>
            <w:tcW w:w="2126" w:type="dxa"/>
            <w:tcBorders>
              <w:top w:val="single" w:sz="6" w:space="0" w:color="auto"/>
              <w:left w:val="single" w:sz="6" w:space="0" w:color="auto"/>
              <w:bottom w:val="single" w:sz="6" w:space="0" w:color="auto"/>
              <w:right w:val="single" w:sz="6" w:space="0" w:color="auto"/>
            </w:tcBorders>
            <w:shd w:val="clear" w:color="auto" w:fill="D9D9D9"/>
            <w:vAlign w:val="center"/>
          </w:tcPr>
          <w:p w:rsidR="002741C8" w:rsidRDefault="00AD5DB9">
            <w:pPr>
              <w:jc w:val="both"/>
              <w:rPr>
                <w:rFonts w:eastAsia="Calibri"/>
                <w:szCs w:val="24"/>
              </w:rPr>
            </w:pPr>
            <w:r>
              <w:rPr>
                <w:rFonts w:eastAsia="Calibri"/>
                <w:szCs w:val="24"/>
              </w:rPr>
              <w:t>Nustat</w:t>
            </w:r>
            <w:r>
              <w:rPr>
                <w:rFonts w:eastAsia="Calibri"/>
                <w:szCs w:val="24"/>
              </w:rPr>
              <w:t>omi parametrai</w:t>
            </w:r>
          </w:p>
        </w:tc>
        <w:tc>
          <w:tcPr>
            <w:tcW w:w="2693" w:type="dxa"/>
            <w:tcBorders>
              <w:top w:val="single" w:sz="6" w:space="0" w:color="auto"/>
              <w:left w:val="single" w:sz="6" w:space="0" w:color="auto"/>
              <w:bottom w:val="single" w:sz="6" w:space="0" w:color="auto"/>
              <w:right w:val="single" w:sz="6" w:space="0" w:color="auto"/>
            </w:tcBorders>
            <w:shd w:val="clear" w:color="auto" w:fill="D9D9D9"/>
            <w:vAlign w:val="center"/>
          </w:tcPr>
          <w:p w:rsidR="002741C8" w:rsidRDefault="00AD5DB9">
            <w:pPr>
              <w:ind w:firstLine="25"/>
              <w:rPr>
                <w:rFonts w:eastAsia="Calibri"/>
                <w:szCs w:val="24"/>
              </w:rPr>
            </w:pPr>
            <w:r>
              <w:rPr>
                <w:rFonts w:eastAsia="Calibri"/>
                <w:szCs w:val="24"/>
              </w:rPr>
              <w:t>Metodas</w:t>
            </w:r>
          </w:p>
        </w:tc>
        <w:tc>
          <w:tcPr>
            <w:tcW w:w="4512" w:type="dxa"/>
            <w:tcBorders>
              <w:top w:val="single" w:sz="6" w:space="0" w:color="auto"/>
              <w:left w:val="single" w:sz="6" w:space="0" w:color="auto"/>
              <w:bottom w:val="single" w:sz="6" w:space="0" w:color="auto"/>
              <w:right w:val="single" w:sz="6" w:space="0" w:color="auto"/>
            </w:tcBorders>
            <w:shd w:val="clear" w:color="auto" w:fill="D9D9D9"/>
            <w:vAlign w:val="center"/>
          </w:tcPr>
          <w:p w:rsidR="002741C8" w:rsidRDefault="00AD5DB9">
            <w:pPr>
              <w:jc w:val="center"/>
              <w:rPr>
                <w:rFonts w:eastAsia="Calibri"/>
                <w:szCs w:val="24"/>
              </w:rPr>
            </w:pPr>
            <w:r>
              <w:rPr>
                <w:rFonts w:eastAsia="Calibri"/>
                <w:szCs w:val="24"/>
              </w:rPr>
              <w:t>Normatyvinio ar kito dokumento,</w:t>
            </w:r>
          </w:p>
          <w:p w:rsidR="002741C8" w:rsidRDefault="00AD5DB9">
            <w:pPr>
              <w:jc w:val="center"/>
              <w:rPr>
                <w:rFonts w:eastAsia="Calibri"/>
                <w:szCs w:val="24"/>
              </w:rPr>
            </w:pPr>
            <w:r>
              <w:rPr>
                <w:rFonts w:eastAsia="Calibri"/>
                <w:szCs w:val="24"/>
              </w:rPr>
              <w:t>kuriame pateiktas metodas, žymuo</w:t>
            </w:r>
          </w:p>
        </w:tc>
      </w:tr>
      <w:tr w:rsidR="002741C8">
        <w:trPr>
          <w:trHeight w:val="20"/>
          <w:jc w:val="center"/>
        </w:trPr>
        <w:tc>
          <w:tcPr>
            <w:tcW w:w="828" w:type="dxa"/>
            <w:vMerge w:val="restart"/>
            <w:tcBorders>
              <w:top w:val="single" w:sz="6" w:space="0" w:color="auto"/>
              <w:left w:val="single" w:sz="6" w:space="0" w:color="auto"/>
              <w:right w:val="single" w:sz="6" w:space="0" w:color="auto"/>
            </w:tcBorders>
            <w:vAlign w:val="center"/>
          </w:tcPr>
          <w:p w:rsidR="002741C8" w:rsidRDefault="00AD5DB9">
            <w:pPr>
              <w:jc w:val="center"/>
              <w:rPr>
                <w:rFonts w:eastAsia="Calibri"/>
                <w:szCs w:val="24"/>
              </w:rPr>
            </w:pPr>
            <w:r>
              <w:rPr>
                <w:rFonts w:eastAsia="Calibri"/>
                <w:szCs w:val="24"/>
              </w:rPr>
              <w:t>1</w:t>
            </w:r>
          </w:p>
        </w:tc>
        <w:tc>
          <w:tcPr>
            <w:tcW w:w="2126" w:type="dxa"/>
            <w:vMerge w:val="restart"/>
            <w:tcBorders>
              <w:top w:val="single" w:sz="6" w:space="0" w:color="auto"/>
              <w:left w:val="single" w:sz="6" w:space="0" w:color="auto"/>
              <w:right w:val="single" w:sz="6" w:space="0" w:color="auto"/>
            </w:tcBorders>
            <w:vAlign w:val="center"/>
          </w:tcPr>
          <w:p w:rsidR="002741C8" w:rsidRDefault="00AD5DB9">
            <w:pPr>
              <w:jc w:val="both"/>
              <w:rPr>
                <w:rFonts w:eastAsia="Calibri"/>
                <w:szCs w:val="24"/>
              </w:rPr>
            </w:pPr>
            <w:r>
              <w:rPr>
                <w:rFonts w:eastAsia="Calibri"/>
                <w:szCs w:val="24"/>
              </w:rPr>
              <w:t>Amonio jonai</w:t>
            </w:r>
          </w:p>
        </w:tc>
        <w:tc>
          <w:tcPr>
            <w:tcW w:w="2693" w:type="dxa"/>
            <w:tcBorders>
              <w:top w:val="single" w:sz="6" w:space="0" w:color="auto"/>
              <w:left w:val="single" w:sz="6" w:space="0" w:color="auto"/>
              <w:bottom w:val="single" w:sz="6" w:space="0" w:color="auto"/>
              <w:right w:val="single" w:sz="6" w:space="0" w:color="auto"/>
            </w:tcBorders>
            <w:vAlign w:val="center"/>
          </w:tcPr>
          <w:p w:rsidR="002741C8" w:rsidRDefault="00AD5DB9">
            <w:pPr>
              <w:ind w:firstLine="25"/>
              <w:rPr>
                <w:rFonts w:eastAsia="Calibri"/>
                <w:szCs w:val="24"/>
              </w:rPr>
            </w:pPr>
            <w:r>
              <w:rPr>
                <w:rFonts w:eastAsia="Calibri"/>
                <w:szCs w:val="24"/>
              </w:rPr>
              <w:t>Spektrofotometrija</w:t>
            </w:r>
          </w:p>
        </w:tc>
        <w:tc>
          <w:tcPr>
            <w:tcW w:w="4512" w:type="dxa"/>
            <w:tcBorders>
              <w:top w:val="single" w:sz="6" w:space="0" w:color="auto"/>
              <w:left w:val="single" w:sz="6" w:space="0" w:color="auto"/>
              <w:bottom w:val="single" w:sz="6" w:space="0" w:color="auto"/>
              <w:right w:val="single" w:sz="6" w:space="0" w:color="auto"/>
            </w:tcBorders>
            <w:vAlign w:val="center"/>
          </w:tcPr>
          <w:p w:rsidR="002741C8" w:rsidRDefault="00AD5DB9">
            <w:pPr>
              <w:jc w:val="both"/>
              <w:rPr>
                <w:rFonts w:eastAsia="Calibri"/>
                <w:szCs w:val="24"/>
              </w:rPr>
            </w:pPr>
            <w:r>
              <w:rPr>
                <w:rFonts w:eastAsia="Calibri"/>
                <w:szCs w:val="24"/>
              </w:rPr>
              <w:t>LST ISO 7150-1:1998</w:t>
            </w:r>
          </w:p>
        </w:tc>
      </w:tr>
      <w:tr w:rsidR="002741C8">
        <w:trPr>
          <w:trHeight w:val="20"/>
          <w:jc w:val="center"/>
        </w:trPr>
        <w:tc>
          <w:tcPr>
            <w:tcW w:w="828" w:type="dxa"/>
            <w:vMerge/>
            <w:tcBorders>
              <w:left w:val="single" w:sz="6" w:space="0" w:color="auto"/>
              <w:bottom w:val="single" w:sz="6" w:space="0" w:color="auto"/>
              <w:right w:val="single" w:sz="6" w:space="0" w:color="auto"/>
            </w:tcBorders>
            <w:vAlign w:val="center"/>
          </w:tcPr>
          <w:p w:rsidR="002741C8" w:rsidRDefault="002741C8">
            <w:pPr>
              <w:jc w:val="center"/>
              <w:rPr>
                <w:rFonts w:eastAsia="Calibri"/>
                <w:szCs w:val="24"/>
              </w:rPr>
            </w:pPr>
          </w:p>
        </w:tc>
        <w:tc>
          <w:tcPr>
            <w:tcW w:w="2126" w:type="dxa"/>
            <w:vMerge/>
            <w:tcBorders>
              <w:left w:val="single" w:sz="6" w:space="0" w:color="auto"/>
              <w:bottom w:val="single" w:sz="6" w:space="0" w:color="auto"/>
              <w:right w:val="single" w:sz="6" w:space="0" w:color="auto"/>
            </w:tcBorders>
            <w:vAlign w:val="center"/>
          </w:tcPr>
          <w:p w:rsidR="002741C8" w:rsidRDefault="002741C8">
            <w:pPr>
              <w:jc w:val="both"/>
              <w:rPr>
                <w:rFonts w:eastAsia="Calibri"/>
                <w:szCs w:val="24"/>
              </w:rPr>
            </w:pPr>
          </w:p>
        </w:tc>
        <w:tc>
          <w:tcPr>
            <w:tcW w:w="2693" w:type="dxa"/>
            <w:tcBorders>
              <w:top w:val="single" w:sz="6" w:space="0" w:color="auto"/>
              <w:left w:val="single" w:sz="6" w:space="0" w:color="auto"/>
              <w:bottom w:val="single" w:sz="6" w:space="0" w:color="auto"/>
              <w:right w:val="single" w:sz="6" w:space="0" w:color="auto"/>
            </w:tcBorders>
            <w:vAlign w:val="center"/>
          </w:tcPr>
          <w:p w:rsidR="002741C8" w:rsidRDefault="00AD5DB9">
            <w:pPr>
              <w:ind w:firstLine="25"/>
              <w:rPr>
                <w:rFonts w:eastAsia="Calibri"/>
                <w:szCs w:val="24"/>
              </w:rPr>
            </w:pPr>
            <w:r>
              <w:rPr>
                <w:rFonts w:eastAsia="Calibri"/>
                <w:szCs w:val="24"/>
              </w:rPr>
              <w:t>Jonų chromatografija</w:t>
            </w:r>
          </w:p>
        </w:tc>
        <w:tc>
          <w:tcPr>
            <w:tcW w:w="4512" w:type="dxa"/>
            <w:tcBorders>
              <w:top w:val="single" w:sz="6" w:space="0" w:color="auto"/>
              <w:left w:val="single" w:sz="6" w:space="0" w:color="auto"/>
              <w:bottom w:val="single" w:sz="6" w:space="0" w:color="auto"/>
              <w:right w:val="single" w:sz="6" w:space="0" w:color="auto"/>
            </w:tcBorders>
            <w:vAlign w:val="center"/>
          </w:tcPr>
          <w:p w:rsidR="002741C8" w:rsidRDefault="00AD5DB9">
            <w:pPr>
              <w:jc w:val="both"/>
              <w:rPr>
                <w:rFonts w:eastAsia="Calibri"/>
                <w:szCs w:val="24"/>
              </w:rPr>
            </w:pPr>
            <w:r>
              <w:rPr>
                <w:rFonts w:eastAsia="Calibri"/>
                <w:szCs w:val="24"/>
              </w:rPr>
              <w:t>LST EN IS0 14911:2000 (ISO 14911:1998)</w:t>
            </w:r>
          </w:p>
        </w:tc>
      </w:tr>
      <w:tr w:rsidR="002741C8">
        <w:trPr>
          <w:trHeight w:val="20"/>
          <w:jc w:val="center"/>
        </w:trPr>
        <w:tc>
          <w:tcPr>
            <w:tcW w:w="828" w:type="dxa"/>
            <w:vMerge w:val="restart"/>
            <w:tcBorders>
              <w:top w:val="single" w:sz="6" w:space="0" w:color="auto"/>
              <w:left w:val="single" w:sz="6" w:space="0" w:color="auto"/>
              <w:right w:val="single" w:sz="6" w:space="0" w:color="auto"/>
            </w:tcBorders>
            <w:vAlign w:val="center"/>
          </w:tcPr>
          <w:p w:rsidR="002741C8" w:rsidRDefault="00AD5DB9">
            <w:pPr>
              <w:jc w:val="center"/>
              <w:rPr>
                <w:rFonts w:eastAsia="Calibri"/>
                <w:szCs w:val="24"/>
              </w:rPr>
            </w:pPr>
            <w:r>
              <w:rPr>
                <w:rFonts w:eastAsia="Calibri"/>
                <w:szCs w:val="24"/>
              </w:rPr>
              <w:t>2</w:t>
            </w:r>
          </w:p>
        </w:tc>
        <w:tc>
          <w:tcPr>
            <w:tcW w:w="2126" w:type="dxa"/>
            <w:vMerge w:val="restart"/>
            <w:tcBorders>
              <w:top w:val="single" w:sz="6" w:space="0" w:color="auto"/>
              <w:left w:val="single" w:sz="6" w:space="0" w:color="auto"/>
              <w:right w:val="single" w:sz="6" w:space="0" w:color="auto"/>
            </w:tcBorders>
            <w:vAlign w:val="center"/>
          </w:tcPr>
          <w:p w:rsidR="002741C8" w:rsidRDefault="00AD5DB9">
            <w:pPr>
              <w:jc w:val="both"/>
              <w:rPr>
                <w:rFonts w:eastAsia="Calibri"/>
                <w:szCs w:val="24"/>
              </w:rPr>
            </w:pPr>
            <w:r>
              <w:rPr>
                <w:rFonts w:eastAsia="Calibri"/>
                <w:szCs w:val="24"/>
              </w:rPr>
              <w:t>Ištirpęs deguonis</w:t>
            </w:r>
          </w:p>
        </w:tc>
        <w:tc>
          <w:tcPr>
            <w:tcW w:w="2693" w:type="dxa"/>
            <w:tcBorders>
              <w:top w:val="single" w:sz="6" w:space="0" w:color="auto"/>
              <w:left w:val="single" w:sz="6" w:space="0" w:color="auto"/>
              <w:bottom w:val="single" w:sz="6" w:space="0" w:color="auto"/>
              <w:right w:val="single" w:sz="6" w:space="0" w:color="auto"/>
            </w:tcBorders>
            <w:vAlign w:val="center"/>
          </w:tcPr>
          <w:p w:rsidR="002741C8" w:rsidRDefault="00AD5DB9">
            <w:pPr>
              <w:ind w:firstLine="25"/>
              <w:rPr>
                <w:rFonts w:eastAsia="Calibri"/>
                <w:szCs w:val="24"/>
              </w:rPr>
            </w:pPr>
            <w:r>
              <w:rPr>
                <w:rFonts w:eastAsia="Calibri"/>
                <w:szCs w:val="24"/>
              </w:rPr>
              <w:t>Titrimetrija</w:t>
            </w:r>
          </w:p>
        </w:tc>
        <w:tc>
          <w:tcPr>
            <w:tcW w:w="4512" w:type="dxa"/>
            <w:tcBorders>
              <w:top w:val="single" w:sz="6" w:space="0" w:color="auto"/>
              <w:left w:val="single" w:sz="6" w:space="0" w:color="auto"/>
              <w:bottom w:val="single" w:sz="6" w:space="0" w:color="auto"/>
              <w:right w:val="single" w:sz="6" w:space="0" w:color="auto"/>
            </w:tcBorders>
            <w:vAlign w:val="center"/>
          </w:tcPr>
          <w:p w:rsidR="002741C8" w:rsidRDefault="00AD5DB9">
            <w:pPr>
              <w:jc w:val="both"/>
              <w:rPr>
                <w:rFonts w:eastAsia="Calibri"/>
                <w:szCs w:val="24"/>
              </w:rPr>
            </w:pPr>
            <w:r>
              <w:rPr>
                <w:rFonts w:eastAsia="Calibri"/>
                <w:szCs w:val="24"/>
              </w:rPr>
              <w:t xml:space="preserve">LST EN </w:t>
            </w:r>
            <w:r>
              <w:rPr>
                <w:rFonts w:eastAsia="Calibri"/>
                <w:szCs w:val="24"/>
              </w:rPr>
              <w:t>25813:1999 (ISO 5813:1983)</w:t>
            </w:r>
          </w:p>
        </w:tc>
      </w:tr>
      <w:tr w:rsidR="002741C8">
        <w:trPr>
          <w:trHeight w:val="20"/>
          <w:jc w:val="center"/>
        </w:trPr>
        <w:tc>
          <w:tcPr>
            <w:tcW w:w="828" w:type="dxa"/>
            <w:vMerge/>
            <w:tcBorders>
              <w:left w:val="single" w:sz="6" w:space="0" w:color="auto"/>
              <w:bottom w:val="single" w:sz="6" w:space="0" w:color="auto"/>
              <w:right w:val="single" w:sz="6" w:space="0" w:color="auto"/>
            </w:tcBorders>
            <w:vAlign w:val="center"/>
          </w:tcPr>
          <w:p w:rsidR="002741C8" w:rsidRDefault="002741C8">
            <w:pPr>
              <w:jc w:val="center"/>
              <w:rPr>
                <w:rFonts w:eastAsia="Calibri"/>
                <w:szCs w:val="24"/>
              </w:rPr>
            </w:pPr>
          </w:p>
        </w:tc>
        <w:tc>
          <w:tcPr>
            <w:tcW w:w="2126" w:type="dxa"/>
            <w:vMerge/>
            <w:tcBorders>
              <w:left w:val="single" w:sz="6" w:space="0" w:color="auto"/>
              <w:bottom w:val="single" w:sz="6" w:space="0" w:color="auto"/>
              <w:right w:val="single" w:sz="6" w:space="0" w:color="auto"/>
            </w:tcBorders>
            <w:vAlign w:val="center"/>
          </w:tcPr>
          <w:p w:rsidR="002741C8" w:rsidRDefault="002741C8">
            <w:pPr>
              <w:jc w:val="both"/>
              <w:rPr>
                <w:rFonts w:eastAsia="Calibri"/>
                <w:szCs w:val="24"/>
              </w:rPr>
            </w:pPr>
          </w:p>
        </w:tc>
        <w:tc>
          <w:tcPr>
            <w:tcW w:w="2693" w:type="dxa"/>
            <w:tcBorders>
              <w:top w:val="single" w:sz="6" w:space="0" w:color="auto"/>
              <w:left w:val="single" w:sz="6" w:space="0" w:color="auto"/>
              <w:bottom w:val="single" w:sz="6" w:space="0" w:color="auto"/>
              <w:right w:val="single" w:sz="6" w:space="0" w:color="auto"/>
            </w:tcBorders>
            <w:vAlign w:val="center"/>
          </w:tcPr>
          <w:p w:rsidR="002741C8" w:rsidRDefault="00AD5DB9">
            <w:pPr>
              <w:ind w:firstLine="25"/>
              <w:rPr>
                <w:rFonts w:eastAsia="Calibri"/>
                <w:szCs w:val="24"/>
              </w:rPr>
            </w:pPr>
            <w:r>
              <w:rPr>
                <w:rFonts w:eastAsia="Calibri"/>
                <w:szCs w:val="24"/>
              </w:rPr>
              <w:t>Potenciometrija</w:t>
            </w:r>
          </w:p>
        </w:tc>
        <w:tc>
          <w:tcPr>
            <w:tcW w:w="4512" w:type="dxa"/>
            <w:tcBorders>
              <w:top w:val="single" w:sz="6" w:space="0" w:color="auto"/>
              <w:left w:val="single" w:sz="6" w:space="0" w:color="auto"/>
              <w:bottom w:val="single" w:sz="6" w:space="0" w:color="auto"/>
              <w:right w:val="single" w:sz="6" w:space="0" w:color="auto"/>
            </w:tcBorders>
            <w:vAlign w:val="center"/>
          </w:tcPr>
          <w:p w:rsidR="002741C8" w:rsidRDefault="00AD5DB9">
            <w:pPr>
              <w:jc w:val="both"/>
              <w:rPr>
                <w:rFonts w:eastAsia="Calibri"/>
                <w:szCs w:val="24"/>
              </w:rPr>
            </w:pPr>
            <w:r>
              <w:rPr>
                <w:rFonts w:eastAsia="Calibri"/>
                <w:szCs w:val="24"/>
              </w:rPr>
              <w:t>LST EN 25814:1999 (ISO 5814:1990)</w:t>
            </w:r>
          </w:p>
        </w:tc>
      </w:tr>
      <w:tr w:rsidR="002741C8">
        <w:trPr>
          <w:trHeight w:val="20"/>
          <w:jc w:val="center"/>
        </w:trPr>
        <w:tc>
          <w:tcPr>
            <w:tcW w:w="828" w:type="dxa"/>
            <w:tcBorders>
              <w:top w:val="single" w:sz="6" w:space="0" w:color="auto"/>
              <w:left w:val="single" w:sz="6" w:space="0" w:color="auto"/>
              <w:bottom w:val="single" w:sz="6" w:space="0" w:color="auto"/>
              <w:right w:val="single" w:sz="6" w:space="0" w:color="auto"/>
            </w:tcBorders>
            <w:vAlign w:val="center"/>
          </w:tcPr>
          <w:p w:rsidR="002741C8" w:rsidRDefault="00AD5DB9">
            <w:pPr>
              <w:jc w:val="center"/>
              <w:rPr>
                <w:rFonts w:eastAsia="Calibri"/>
                <w:szCs w:val="24"/>
              </w:rPr>
            </w:pPr>
            <w:r>
              <w:rPr>
                <w:rFonts w:eastAsia="Calibri"/>
                <w:szCs w:val="24"/>
              </w:rPr>
              <w:t>3</w:t>
            </w:r>
          </w:p>
        </w:tc>
        <w:tc>
          <w:tcPr>
            <w:tcW w:w="2126" w:type="dxa"/>
            <w:tcBorders>
              <w:top w:val="single" w:sz="6" w:space="0" w:color="auto"/>
              <w:left w:val="single" w:sz="6" w:space="0" w:color="auto"/>
              <w:bottom w:val="single" w:sz="6" w:space="0" w:color="auto"/>
              <w:right w:val="single" w:sz="6" w:space="0" w:color="auto"/>
            </w:tcBorders>
            <w:vAlign w:val="center"/>
          </w:tcPr>
          <w:p w:rsidR="002741C8" w:rsidRDefault="00AD5DB9">
            <w:pPr>
              <w:jc w:val="both"/>
              <w:rPr>
                <w:rFonts w:eastAsia="Calibri"/>
                <w:szCs w:val="24"/>
              </w:rPr>
            </w:pPr>
            <w:r>
              <w:rPr>
                <w:rFonts w:eastAsia="Calibri"/>
                <w:szCs w:val="24"/>
              </w:rPr>
              <w:t>Nitratai</w:t>
            </w:r>
          </w:p>
        </w:tc>
        <w:tc>
          <w:tcPr>
            <w:tcW w:w="2693" w:type="dxa"/>
            <w:tcBorders>
              <w:top w:val="single" w:sz="6" w:space="0" w:color="auto"/>
              <w:left w:val="single" w:sz="6" w:space="0" w:color="auto"/>
              <w:bottom w:val="single" w:sz="6" w:space="0" w:color="auto"/>
              <w:right w:val="single" w:sz="6" w:space="0" w:color="auto"/>
            </w:tcBorders>
            <w:vAlign w:val="center"/>
          </w:tcPr>
          <w:p w:rsidR="002741C8" w:rsidRDefault="00AD5DB9">
            <w:pPr>
              <w:ind w:firstLine="25"/>
              <w:rPr>
                <w:rFonts w:eastAsia="Calibri"/>
                <w:szCs w:val="24"/>
              </w:rPr>
            </w:pPr>
            <w:r>
              <w:rPr>
                <w:rFonts w:eastAsia="Calibri"/>
                <w:szCs w:val="24"/>
              </w:rPr>
              <w:t>Jonų chromatografija</w:t>
            </w:r>
          </w:p>
        </w:tc>
        <w:tc>
          <w:tcPr>
            <w:tcW w:w="4512" w:type="dxa"/>
            <w:tcBorders>
              <w:top w:val="single" w:sz="6" w:space="0" w:color="auto"/>
              <w:left w:val="single" w:sz="6" w:space="0" w:color="auto"/>
              <w:bottom w:val="single" w:sz="6" w:space="0" w:color="auto"/>
              <w:right w:val="single" w:sz="6" w:space="0" w:color="auto"/>
            </w:tcBorders>
            <w:vAlign w:val="center"/>
          </w:tcPr>
          <w:p w:rsidR="002741C8" w:rsidRDefault="00AD5DB9">
            <w:pPr>
              <w:jc w:val="both"/>
              <w:rPr>
                <w:rFonts w:eastAsia="Calibri"/>
                <w:szCs w:val="24"/>
              </w:rPr>
            </w:pPr>
            <w:r>
              <w:rPr>
                <w:rFonts w:eastAsia="Calibri"/>
                <w:szCs w:val="24"/>
              </w:rPr>
              <w:t>LST ISO 10304-1:2009 (ISO 10304-1:2007)</w:t>
            </w:r>
          </w:p>
        </w:tc>
      </w:tr>
      <w:tr w:rsidR="002741C8">
        <w:trPr>
          <w:trHeight w:val="20"/>
          <w:jc w:val="center"/>
        </w:trPr>
        <w:tc>
          <w:tcPr>
            <w:tcW w:w="828" w:type="dxa"/>
            <w:vMerge w:val="restart"/>
            <w:tcBorders>
              <w:top w:val="single" w:sz="6" w:space="0" w:color="auto"/>
              <w:left w:val="single" w:sz="6" w:space="0" w:color="auto"/>
              <w:right w:val="single" w:sz="6" w:space="0" w:color="auto"/>
            </w:tcBorders>
            <w:vAlign w:val="center"/>
          </w:tcPr>
          <w:p w:rsidR="002741C8" w:rsidRDefault="00AD5DB9">
            <w:pPr>
              <w:jc w:val="center"/>
              <w:rPr>
                <w:rFonts w:eastAsia="Calibri"/>
                <w:szCs w:val="24"/>
              </w:rPr>
            </w:pPr>
            <w:r>
              <w:rPr>
                <w:rFonts w:eastAsia="Calibri"/>
                <w:szCs w:val="24"/>
              </w:rPr>
              <w:t>4</w:t>
            </w:r>
          </w:p>
        </w:tc>
        <w:tc>
          <w:tcPr>
            <w:tcW w:w="2126" w:type="dxa"/>
            <w:vMerge w:val="restart"/>
            <w:tcBorders>
              <w:top w:val="single" w:sz="6" w:space="0" w:color="auto"/>
              <w:left w:val="single" w:sz="6" w:space="0" w:color="auto"/>
              <w:right w:val="single" w:sz="6" w:space="0" w:color="auto"/>
            </w:tcBorders>
            <w:vAlign w:val="center"/>
          </w:tcPr>
          <w:p w:rsidR="002741C8" w:rsidRDefault="00AD5DB9">
            <w:pPr>
              <w:jc w:val="both"/>
              <w:rPr>
                <w:rFonts w:eastAsia="Calibri"/>
                <w:szCs w:val="24"/>
              </w:rPr>
            </w:pPr>
            <w:r>
              <w:rPr>
                <w:rFonts w:eastAsia="Calibri"/>
                <w:szCs w:val="24"/>
              </w:rPr>
              <w:t>Nitritai</w:t>
            </w:r>
          </w:p>
        </w:tc>
        <w:tc>
          <w:tcPr>
            <w:tcW w:w="2693" w:type="dxa"/>
            <w:tcBorders>
              <w:top w:val="single" w:sz="6" w:space="0" w:color="auto"/>
              <w:left w:val="single" w:sz="6" w:space="0" w:color="auto"/>
              <w:bottom w:val="single" w:sz="6" w:space="0" w:color="auto"/>
              <w:right w:val="single" w:sz="6" w:space="0" w:color="auto"/>
            </w:tcBorders>
            <w:vAlign w:val="center"/>
          </w:tcPr>
          <w:p w:rsidR="002741C8" w:rsidRDefault="00AD5DB9">
            <w:pPr>
              <w:ind w:firstLine="25"/>
              <w:rPr>
                <w:rFonts w:eastAsia="Calibri"/>
                <w:szCs w:val="24"/>
              </w:rPr>
            </w:pPr>
            <w:r>
              <w:rPr>
                <w:rFonts w:eastAsia="Calibri"/>
                <w:szCs w:val="24"/>
              </w:rPr>
              <w:t>Spektrofotometrija</w:t>
            </w:r>
          </w:p>
        </w:tc>
        <w:tc>
          <w:tcPr>
            <w:tcW w:w="4512" w:type="dxa"/>
            <w:tcBorders>
              <w:top w:val="single" w:sz="6" w:space="0" w:color="auto"/>
              <w:left w:val="single" w:sz="6" w:space="0" w:color="auto"/>
              <w:bottom w:val="single" w:sz="6" w:space="0" w:color="auto"/>
              <w:right w:val="single" w:sz="6" w:space="0" w:color="auto"/>
            </w:tcBorders>
            <w:vAlign w:val="center"/>
          </w:tcPr>
          <w:p w:rsidR="002741C8" w:rsidRDefault="00AD5DB9">
            <w:pPr>
              <w:jc w:val="both"/>
              <w:rPr>
                <w:rFonts w:eastAsia="Calibri"/>
                <w:szCs w:val="24"/>
              </w:rPr>
            </w:pPr>
            <w:r>
              <w:rPr>
                <w:rFonts w:eastAsia="Calibri"/>
                <w:szCs w:val="24"/>
              </w:rPr>
              <w:t>LST EN 26777:1999 (ISO 6777:1984)</w:t>
            </w:r>
          </w:p>
        </w:tc>
      </w:tr>
      <w:tr w:rsidR="002741C8">
        <w:trPr>
          <w:trHeight w:val="20"/>
          <w:jc w:val="center"/>
        </w:trPr>
        <w:tc>
          <w:tcPr>
            <w:tcW w:w="828" w:type="dxa"/>
            <w:vMerge/>
            <w:tcBorders>
              <w:left w:val="single" w:sz="6" w:space="0" w:color="auto"/>
              <w:bottom w:val="single" w:sz="6" w:space="0" w:color="auto"/>
              <w:right w:val="single" w:sz="6" w:space="0" w:color="auto"/>
            </w:tcBorders>
            <w:vAlign w:val="center"/>
          </w:tcPr>
          <w:p w:rsidR="002741C8" w:rsidRDefault="002741C8">
            <w:pPr>
              <w:jc w:val="center"/>
              <w:rPr>
                <w:rFonts w:eastAsia="Calibri"/>
                <w:szCs w:val="24"/>
              </w:rPr>
            </w:pPr>
          </w:p>
        </w:tc>
        <w:tc>
          <w:tcPr>
            <w:tcW w:w="2126" w:type="dxa"/>
            <w:vMerge/>
            <w:tcBorders>
              <w:left w:val="single" w:sz="6" w:space="0" w:color="auto"/>
              <w:bottom w:val="single" w:sz="6" w:space="0" w:color="auto"/>
              <w:right w:val="single" w:sz="6" w:space="0" w:color="auto"/>
            </w:tcBorders>
            <w:vAlign w:val="center"/>
          </w:tcPr>
          <w:p w:rsidR="002741C8" w:rsidRDefault="002741C8">
            <w:pPr>
              <w:jc w:val="both"/>
              <w:rPr>
                <w:rFonts w:eastAsia="Calibri"/>
                <w:szCs w:val="24"/>
              </w:rPr>
            </w:pPr>
          </w:p>
        </w:tc>
        <w:tc>
          <w:tcPr>
            <w:tcW w:w="2693" w:type="dxa"/>
            <w:tcBorders>
              <w:top w:val="single" w:sz="6" w:space="0" w:color="auto"/>
              <w:left w:val="single" w:sz="6" w:space="0" w:color="auto"/>
              <w:bottom w:val="single" w:sz="6" w:space="0" w:color="auto"/>
              <w:right w:val="single" w:sz="6" w:space="0" w:color="auto"/>
            </w:tcBorders>
            <w:vAlign w:val="center"/>
          </w:tcPr>
          <w:p w:rsidR="002741C8" w:rsidRDefault="00AD5DB9">
            <w:pPr>
              <w:ind w:firstLine="25"/>
              <w:rPr>
                <w:rFonts w:eastAsia="Calibri"/>
                <w:szCs w:val="24"/>
              </w:rPr>
            </w:pPr>
            <w:r>
              <w:rPr>
                <w:rFonts w:eastAsia="Calibri"/>
                <w:szCs w:val="24"/>
              </w:rPr>
              <w:t>Jonų chromatografija</w:t>
            </w:r>
          </w:p>
        </w:tc>
        <w:tc>
          <w:tcPr>
            <w:tcW w:w="4512" w:type="dxa"/>
            <w:tcBorders>
              <w:top w:val="single" w:sz="6" w:space="0" w:color="auto"/>
              <w:left w:val="single" w:sz="6" w:space="0" w:color="auto"/>
              <w:bottom w:val="single" w:sz="6" w:space="0" w:color="auto"/>
              <w:right w:val="single" w:sz="6" w:space="0" w:color="auto"/>
            </w:tcBorders>
            <w:vAlign w:val="center"/>
          </w:tcPr>
          <w:p w:rsidR="002741C8" w:rsidRDefault="00AD5DB9">
            <w:pPr>
              <w:jc w:val="both"/>
              <w:rPr>
                <w:rFonts w:eastAsia="Calibri"/>
                <w:szCs w:val="24"/>
              </w:rPr>
            </w:pPr>
            <w:r>
              <w:rPr>
                <w:rFonts w:eastAsia="Calibri"/>
                <w:szCs w:val="24"/>
              </w:rPr>
              <w:t xml:space="preserve">LST ISO </w:t>
            </w:r>
            <w:r>
              <w:rPr>
                <w:rFonts w:eastAsia="Calibri"/>
                <w:szCs w:val="24"/>
              </w:rPr>
              <w:t>10304-1:2009 (ISO 10304-1:2007)</w:t>
            </w:r>
          </w:p>
        </w:tc>
      </w:tr>
      <w:tr w:rsidR="002741C8">
        <w:trPr>
          <w:trHeight w:val="20"/>
          <w:jc w:val="center"/>
        </w:trPr>
        <w:tc>
          <w:tcPr>
            <w:tcW w:w="828" w:type="dxa"/>
            <w:tcBorders>
              <w:top w:val="single" w:sz="6" w:space="0" w:color="auto"/>
              <w:left w:val="single" w:sz="6" w:space="0" w:color="auto"/>
              <w:bottom w:val="single" w:sz="6" w:space="0" w:color="auto"/>
              <w:right w:val="single" w:sz="6" w:space="0" w:color="auto"/>
            </w:tcBorders>
            <w:vAlign w:val="center"/>
          </w:tcPr>
          <w:p w:rsidR="002741C8" w:rsidRDefault="00AD5DB9">
            <w:pPr>
              <w:jc w:val="center"/>
              <w:rPr>
                <w:rFonts w:eastAsia="Calibri"/>
                <w:szCs w:val="24"/>
              </w:rPr>
            </w:pPr>
            <w:r>
              <w:rPr>
                <w:rFonts w:eastAsia="Calibri"/>
                <w:szCs w:val="24"/>
              </w:rPr>
              <w:t>5</w:t>
            </w:r>
          </w:p>
        </w:tc>
        <w:tc>
          <w:tcPr>
            <w:tcW w:w="2126" w:type="dxa"/>
            <w:tcBorders>
              <w:top w:val="single" w:sz="6" w:space="0" w:color="auto"/>
              <w:left w:val="single" w:sz="6" w:space="0" w:color="auto"/>
              <w:bottom w:val="single" w:sz="6" w:space="0" w:color="auto"/>
              <w:right w:val="single" w:sz="6" w:space="0" w:color="auto"/>
            </w:tcBorders>
            <w:vAlign w:val="center"/>
          </w:tcPr>
          <w:p w:rsidR="002741C8" w:rsidRDefault="00AD5DB9">
            <w:pPr>
              <w:jc w:val="both"/>
              <w:rPr>
                <w:rFonts w:eastAsia="Calibri"/>
                <w:szCs w:val="24"/>
              </w:rPr>
            </w:pPr>
            <w:r>
              <w:rPr>
                <w:rFonts w:eastAsia="Calibri"/>
                <w:szCs w:val="24"/>
              </w:rPr>
              <w:t>Permanganato indeksas</w:t>
            </w:r>
          </w:p>
        </w:tc>
        <w:tc>
          <w:tcPr>
            <w:tcW w:w="2693" w:type="dxa"/>
            <w:tcBorders>
              <w:top w:val="single" w:sz="6" w:space="0" w:color="auto"/>
              <w:left w:val="single" w:sz="6" w:space="0" w:color="auto"/>
              <w:bottom w:val="single" w:sz="6" w:space="0" w:color="auto"/>
              <w:right w:val="single" w:sz="6" w:space="0" w:color="auto"/>
            </w:tcBorders>
            <w:vAlign w:val="center"/>
          </w:tcPr>
          <w:p w:rsidR="002741C8" w:rsidRDefault="00AD5DB9">
            <w:pPr>
              <w:ind w:firstLine="25"/>
              <w:rPr>
                <w:rFonts w:eastAsia="Calibri"/>
                <w:szCs w:val="24"/>
              </w:rPr>
            </w:pPr>
            <w:r>
              <w:rPr>
                <w:rFonts w:eastAsia="Calibri"/>
                <w:szCs w:val="24"/>
              </w:rPr>
              <w:t>Titrimetrija</w:t>
            </w:r>
          </w:p>
        </w:tc>
        <w:tc>
          <w:tcPr>
            <w:tcW w:w="4512" w:type="dxa"/>
            <w:tcBorders>
              <w:top w:val="single" w:sz="6" w:space="0" w:color="auto"/>
              <w:left w:val="single" w:sz="6" w:space="0" w:color="auto"/>
              <w:bottom w:val="single" w:sz="6" w:space="0" w:color="auto"/>
              <w:right w:val="single" w:sz="6" w:space="0" w:color="auto"/>
            </w:tcBorders>
            <w:vAlign w:val="center"/>
          </w:tcPr>
          <w:p w:rsidR="002741C8" w:rsidRDefault="00AD5DB9">
            <w:pPr>
              <w:jc w:val="both"/>
              <w:rPr>
                <w:rFonts w:eastAsia="Calibri"/>
                <w:szCs w:val="24"/>
              </w:rPr>
            </w:pPr>
            <w:r>
              <w:rPr>
                <w:rFonts w:eastAsia="Calibri"/>
                <w:szCs w:val="24"/>
              </w:rPr>
              <w:t>LST EN ISO 8467:2002 (ISO 8467:1993)</w:t>
            </w:r>
          </w:p>
        </w:tc>
      </w:tr>
      <w:tr w:rsidR="002741C8">
        <w:trPr>
          <w:trHeight w:val="20"/>
          <w:jc w:val="center"/>
        </w:trPr>
        <w:tc>
          <w:tcPr>
            <w:tcW w:w="828" w:type="dxa"/>
            <w:tcBorders>
              <w:top w:val="single" w:sz="6" w:space="0" w:color="auto"/>
              <w:left w:val="single" w:sz="6" w:space="0" w:color="auto"/>
              <w:bottom w:val="single" w:sz="6" w:space="0" w:color="auto"/>
              <w:right w:val="single" w:sz="6" w:space="0" w:color="auto"/>
            </w:tcBorders>
            <w:vAlign w:val="center"/>
          </w:tcPr>
          <w:p w:rsidR="002741C8" w:rsidRDefault="00AD5DB9">
            <w:pPr>
              <w:jc w:val="center"/>
              <w:rPr>
                <w:rFonts w:eastAsia="Calibri"/>
                <w:szCs w:val="24"/>
              </w:rPr>
            </w:pPr>
            <w:r>
              <w:rPr>
                <w:rFonts w:eastAsia="Calibri"/>
                <w:szCs w:val="24"/>
              </w:rPr>
              <w:t>6</w:t>
            </w:r>
          </w:p>
        </w:tc>
        <w:tc>
          <w:tcPr>
            <w:tcW w:w="2126" w:type="dxa"/>
            <w:tcBorders>
              <w:top w:val="single" w:sz="6" w:space="0" w:color="auto"/>
              <w:left w:val="single" w:sz="6" w:space="0" w:color="auto"/>
              <w:bottom w:val="single" w:sz="6" w:space="0" w:color="auto"/>
              <w:right w:val="single" w:sz="6" w:space="0" w:color="auto"/>
            </w:tcBorders>
            <w:vAlign w:val="center"/>
          </w:tcPr>
          <w:p w:rsidR="002741C8" w:rsidRDefault="00AD5DB9">
            <w:pPr>
              <w:jc w:val="both"/>
              <w:rPr>
                <w:rFonts w:eastAsia="Calibri"/>
                <w:szCs w:val="24"/>
              </w:rPr>
            </w:pPr>
            <w:r>
              <w:rPr>
                <w:rFonts w:eastAsia="Calibri"/>
                <w:szCs w:val="24"/>
              </w:rPr>
              <w:t>pH</w:t>
            </w:r>
          </w:p>
        </w:tc>
        <w:tc>
          <w:tcPr>
            <w:tcW w:w="2693" w:type="dxa"/>
            <w:tcBorders>
              <w:top w:val="single" w:sz="6" w:space="0" w:color="auto"/>
              <w:left w:val="single" w:sz="6" w:space="0" w:color="auto"/>
              <w:bottom w:val="single" w:sz="6" w:space="0" w:color="auto"/>
              <w:right w:val="single" w:sz="6" w:space="0" w:color="auto"/>
            </w:tcBorders>
            <w:vAlign w:val="center"/>
          </w:tcPr>
          <w:p w:rsidR="002741C8" w:rsidRDefault="00AD5DB9">
            <w:pPr>
              <w:ind w:firstLine="25"/>
              <w:rPr>
                <w:rFonts w:eastAsia="Calibri"/>
                <w:szCs w:val="24"/>
              </w:rPr>
            </w:pPr>
            <w:r>
              <w:rPr>
                <w:rFonts w:eastAsia="Calibri"/>
                <w:szCs w:val="24"/>
              </w:rPr>
              <w:t>Potenciometrija</w:t>
            </w:r>
          </w:p>
        </w:tc>
        <w:tc>
          <w:tcPr>
            <w:tcW w:w="4512" w:type="dxa"/>
            <w:tcBorders>
              <w:top w:val="single" w:sz="6" w:space="0" w:color="auto"/>
              <w:left w:val="single" w:sz="6" w:space="0" w:color="auto"/>
              <w:bottom w:val="single" w:sz="6" w:space="0" w:color="auto"/>
              <w:right w:val="single" w:sz="6" w:space="0" w:color="auto"/>
            </w:tcBorders>
            <w:vAlign w:val="center"/>
          </w:tcPr>
          <w:p w:rsidR="002741C8" w:rsidRDefault="00AD5DB9">
            <w:pPr>
              <w:jc w:val="both"/>
              <w:rPr>
                <w:rFonts w:eastAsia="Calibri"/>
                <w:szCs w:val="24"/>
              </w:rPr>
            </w:pPr>
            <w:r>
              <w:rPr>
                <w:rFonts w:eastAsia="Calibri"/>
                <w:szCs w:val="24"/>
              </w:rPr>
              <w:t>LST EN ISO 10523:2012 (ISO 10523:2008)</w:t>
            </w:r>
          </w:p>
        </w:tc>
      </w:tr>
      <w:tr w:rsidR="002741C8">
        <w:trPr>
          <w:trHeight w:val="20"/>
          <w:jc w:val="center"/>
        </w:trPr>
        <w:tc>
          <w:tcPr>
            <w:tcW w:w="828" w:type="dxa"/>
            <w:tcBorders>
              <w:top w:val="single" w:sz="6" w:space="0" w:color="auto"/>
              <w:left w:val="single" w:sz="6" w:space="0" w:color="auto"/>
              <w:bottom w:val="single" w:sz="6" w:space="0" w:color="auto"/>
              <w:right w:val="single" w:sz="6" w:space="0" w:color="auto"/>
            </w:tcBorders>
            <w:vAlign w:val="center"/>
          </w:tcPr>
          <w:p w:rsidR="002741C8" w:rsidRDefault="00AD5DB9">
            <w:pPr>
              <w:jc w:val="center"/>
              <w:rPr>
                <w:rFonts w:eastAsia="Calibri"/>
                <w:szCs w:val="24"/>
              </w:rPr>
            </w:pPr>
            <w:r>
              <w:rPr>
                <w:rFonts w:eastAsia="Calibri"/>
                <w:szCs w:val="24"/>
              </w:rPr>
              <w:t>7</w:t>
            </w:r>
          </w:p>
        </w:tc>
        <w:tc>
          <w:tcPr>
            <w:tcW w:w="2126" w:type="dxa"/>
            <w:tcBorders>
              <w:top w:val="single" w:sz="6" w:space="0" w:color="auto"/>
              <w:left w:val="single" w:sz="6" w:space="0" w:color="auto"/>
              <w:bottom w:val="single" w:sz="6" w:space="0" w:color="auto"/>
              <w:right w:val="single" w:sz="6" w:space="0" w:color="auto"/>
            </w:tcBorders>
            <w:vAlign w:val="center"/>
          </w:tcPr>
          <w:p w:rsidR="002741C8" w:rsidRDefault="00AD5DB9">
            <w:pPr>
              <w:jc w:val="both"/>
              <w:rPr>
                <w:rFonts w:eastAsia="Calibri"/>
                <w:szCs w:val="24"/>
              </w:rPr>
            </w:pPr>
            <w:r>
              <w:rPr>
                <w:rFonts w:eastAsia="Calibri"/>
                <w:szCs w:val="24"/>
              </w:rPr>
              <w:t>Savitasis elektrinis laidis</w:t>
            </w:r>
          </w:p>
        </w:tc>
        <w:tc>
          <w:tcPr>
            <w:tcW w:w="2693" w:type="dxa"/>
            <w:tcBorders>
              <w:top w:val="single" w:sz="6" w:space="0" w:color="auto"/>
              <w:left w:val="single" w:sz="6" w:space="0" w:color="auto"/>
              <w:bottom w:val="single" w:sz="6" w:space="0" w:color="auto"/>
              <w:right w:val="single" w:sz="6" w:space="0" w:color="auto"/>
            </w:tcBorders>
            <w:vAlign w:val="center"/>
          </w:tcPr>
          <w:p w:rsidR="002741C8" w:rsidRDefault="00AD5DB9">
            <w:pPr>
              <w:ind w:firstLine="25"/>
              <w:rPr>
                <w:rFonts w:eastAsia="Calibri"/>
                <w:szCs w:val="24"/>
              </w:rPr>
            </w:pPr>
            <w:r>
              <w:rPr>
                <w:rFonts w:eastAsia="Calibri"/>
                <w:szCs w:val="24"/>
              </w:rPr>
              <w:t>Konduktometrija</w:t>
            </w:r>
          </w:p>
        </w:tc>
        <w:tc>
          <w:tcPr>
            <w:tcW w:w="4512" w:type="dxa"/>
            <w:tcBorders>
              <w:top w:val="single" w:sz="6" w:space="0" w:color="auto"/>
              <w:left w:val="single" w:sz="6" w:space="0" w:color="auto"/>
              <w:bottom w:val="single" w:sz="6" w:space="0" w:color="auto"/>
              <w:right w:val="single" w:sz="6" w:space="0" w:color="auto"/>
            </w:tcBorders>
            <w:vAlign w:val="center"/>
          </w:tcPr>
          <w:p w:rsidR="002741C8" w:rsidRDefault="00AD5DB9">
            <w:pPr>
              <w:jc w:val="both"/>
              <w:rPr>
                <w:rFonts w:eastAsia="Calibri"/>
                <w:szCs w:val="24"/>
              </w:rPr>
            </w:pPr>
            <w:r>
              <w:rPr>
                <w:rFonts w:eastAsia="Calibri"/>
                <w:szCs w:val="24"/>
              </w:rPr>
              <w:t>LST EN 27888:2002 (ISO 7888:1985)</w:t>
            </w:r>
          </w:p>
        </w:tc>
      </w:tr>
    </w:tbl>
    <w:p w:rsidR="002741C8" w:rsidRDefault="002741C8">
      <w:pPr>
        <w:spacing w:line="360" w:lineRule="auto"/>
        <w:rPr>
          <w:rFonts w:eastAsia="Calibri"/>
          <w:b/>
          <w:szCs w:val="24"/>
        </w:rPr>
      </w:pPr>
    </w:p>
    <w:p w:rsidR="002741C8" w:rsidRDefault="002741C8">
      <w:pPr>
        <w:rPr>
          <w:sz w:val="18"/>
          <w:szCs w:val="18"/>
        </w:rPr>
      </w:pPr>
    </w:p>
    <w:p w:rsidR="002741C8" w:rsidRDefault="002741C8">
      <w:pPr>
        <w:spacing w:line="360" w:lineRule="auto"/>
        <w:rPr>
          <w:rFonts w:eastAsia="Calibri"/>
          <w:b/>
          <w:szCs w:val="24"/>
        </w:rPr>
      </w:pPr>
    </w:p>
    <w:p w:rsidR="002741C8" w:rsidRDefault="00AD5DB9">
      <w:pPr>
        <w:rPr>
          <w:sz w:val="18"/>
          <w:szCs w:val="18"/>
        </w:rPr>
      </w:pPr>
    </w:p>
    <w:p w:rsidR="002741C8" w:rsidRDefault="00AD5DB9">
      <w:pPr>
        <w:keepNext/>
        <w:keepLines/>
        <w:spacing w:line="360" w:lineRule="auto"/>
        <w:jc w:val="center"/>
        <w:outlineLvl w:val="1"/>
        <w:rPr>
          <w:b/>
          <w:bCs/>
          <w:color w:val="0070C0"/>
          <w:szCs w:val="24"/>
        </w:rPr>
      </w:pPr>
      <w:r>
        <w:rPr>
          <w:b/>
          <w:bCs/>
          <w:color w:val="0070C0"/>
          <w:szCs w:val="24"/>
        </w:rPr>
        <w:t>5.3.6</w:t>
      </w:r>
      <w:r>
        <w:rPr>
          <w:b/>
          <w:bCs/>
          <w:color w:val="0070C0"/>
          <w:szCs w:val="24"/>
        </w:rPr>
        <w:t>. Požeminio vandens stebėsenos rezultatų vertinimo kriterijai</w:t>
      </w:r>
    </w:p>
    <w:p w:rsidR="002741C8" w:rsidRDefault="002741C8">
      <w:pPr>
        <w:spacing w:line="276" w:lineRule="auto"/>
        <w:rPr>
          <w:rFonts w:eastAsia="Calibri"/>
          <w:szCs w:val="24"/>
        </w:rPr>
      </w:pPr>
    </w:p>
    <w:p w:rsidR="002741C8" w:rsidRDefault="002741C8">
      <w:pPr>
        <w:rPr>
          <w:sz w:val="18"/>
          <w:szCs w:val="18"/>
        </w:rPr>
      </w:pPr>
    </w:p>
    <w:p w:rsidR="002741C8" w:rsidRDefault="00AD5DB9">
      <w:pPr>
        <w:tabs>
          <w:tab w:val="left" w:pos="142"/>
          <w:tab w:val="left" w:pos="284"/>
        </w:tabs>
        <w:spacing w:line="360" w:lineRule="auto"/>
        <w:ind w:left="284" w:hanging="142"/>
        <w:jc w:val="both"/>
        <w:rPr>
          <w:rFonts w:eastAsia="Calibri"/>
          <w:szCs w:val="24"/>
        </w:rPr>
      </w:pPr>
      <w:r>
        <w:rPr>
          <w:rFonts w:ascii="Symbol" w:eastAsia="Calibri" w:hAnsi="Symbol"/>
          <w:szCs w:val="24"/>
        </w:rPr>
        <w:t></w:t>
      </w:r>
      <w:r>
        <w:rPr>
          <w:rFonts w:ascii="Symbol" w:eastAsia="Calibri" w:hAnsi="Symbol"/>
          <w:szCs w:val="24"/>
        </w:rPr>
        <w:tab/>
      </w:r>
      <w:r>
        <w:rPr>
          <w:rFonts w:eastAsia="Calibri"/>
          <w:szCs w:val="24"/>
        </w:rPr>
        <w:t xml:space="preserve">   Cheminėmis medžiagomis užterštų teritorijų tvarkymo aplinkos apsaugos reikalavimai. Lietuvos Respublikos Aplinkos ministro 2008 m. balandžio 30 d. įsakymas Nr. D1-230, galiojanti s</w:t>
      </w:r>
      <w:r>
        <w:rPr>
          <w:rFonts w:eastAsia="Calibri"/>
          <w:szCs w:val="24"/>
        </w:rPr>
        <w:t>uvestinė redakcija nuo 2018-07-01.</w:t>
      </w:r>
    </w:p>
    <w:p w:rsidR="002741C8" w:rsidRDefault="00AD5DB9">
      <w:pPr>
        <w:tabs>
          <w:tab w:val="left" w:pos="142"/>
          <w:tab w:val="left" w:pos="284"/>
        </w:tabs>
        <w:spacing w:line="360" w:lineRule="auto"/>
        <w:ind w:left="142" w:firstLine="142"/>
        <w:jc w:val="both"/>
        <w:rPr>
          <w:rFonts w:eastAsia="Calibri"/>
          <w:szCs w:val="24"/>
        </w:rPr>
      </w:pPr>
      <w:r>
        <w:rPr>
          <w:rFonts w:ascii="Symbol" w:eastAsia="Calibri" w:hAnsi="Symbol"/>
          <w:szCs w:val="24"/>
        </w:rPr>
        <w:t></w:t>
      </w:r>
      <w:r>
        <w:rPr>
          <w:rFonts w:ascii="Symbol" w:eastAsia="Calibri" w:hAnsi="Symbol"/>
          <w:szCs w:val="24"/>
        </w:rPr>
        <w:tab/>
      </w:r>
      <w:r>
        <w:rPr>
          <w:rFonts w:eastAsia="Calibri"/>
          <w:szCs w:val="24"/>
        </w:rPr>
        <w:t>Lietuvos higienos norma HN 24:2023 „GERIAMOJO VANDENS SAUGOS IR KOKYBĖS REIKALAVIMAI“ Lietuvos Respublikos sveikatos apsaugos ministro 2003 m. liepos mėn. 23 d. įsakymas Nr. V-455;  Suvestinė redakcija nuo 2023-02-02).</w:t>
      </w:r>
    </w:p>
    <w:p w:rsidR="002741C8" w:rsidRDefault="00AD5DB9">
      <w:pPr>
        <w:tabs>
          <w:tab w:val="left" w:pos="142"/>
          <w:tab w:val="left" w:pos="284"/>
        </w:tabs>
        <w:spacing w:line="360" w:lineRule="auto"/>
        <w:ind w:left="142" w:firstLine="142"/>
        <w:jc w:val="both"/>
        <w:rPr>
          <w:rFonts w:eastAsia="Calibri"/>
          <w:szCs w:val="24"/>
        </w:rPr>
      </w:pPr>
      <w:r>
        <w:rPr>
          <w:rFonts w:ascii="Symbol" w:eastAsia="Calibri" w:hAnsi="Symbol"/>
          <w:szCs w:val="24"/>
        </w:rPr>
        <w:t></w:t>
      </w:r>
      <w:r>
        <w:rPr>
          <w:rFonts w:ascii="Symbol" w:eastAsia="Calibri" w:hAnsi="Symbol"/>
          <w:szCs w:val="24"/>
        </w:rPr>
        <w:tab/>
      </w:r>
      <w:r>
        <w:rPr>
          <w:rFonts w:eastAsia="Calibri"/>
          <w:szCs w:val="24"/>
        </w:rPr>
        <w:t>Šachtinių šulinių kokybę, vandens cheminę sudėtį ir tirtus rodiklius rekomenduojama lyginti su atitinkamomis foninėmis jų reikšmėmis gruntiniame vandenyje, ribinėmis jų reikšmėmis ir didžiausioms leistinomis koncentracijomis.</w:t>
      </w:r>
    </w:p>
    <w:p w:rsidR="002741C8" w:rsidRDefault="002741C8">
      <w:pPr>
        <w:spacing w:line="276" w:lineRule="auto"/>
        <w:rPr>
          <w:rFonts w:eastAsia="Calibri"/>
          <w:szCs w:val="24"/>
        </w:rPr>
      </w:pPr>
    </w:p>
    <w:p w:rsidR="002741C8" w:rsidRDefault="002741C8">
      <w:pPr>
        <w:rPr>
          <w:sz w:val="18"/>
          <w:szCs w:val="18"/>
        </w:rPr>
      </w:pPr>
    </w:p>
    <w:p w:rsidR="002741C8" w:rsidRDefault="002741C8">
      <w:pPr>
        <w:keepNext/>
        <w:keepLines/>
        <w:spacing w:line="360" w:lineRule="auto"/>
        <w:jc w:val="center"/>
        <w:outlineLvl w:val="1"/>
        <w:rPr>
          <w:b/>
          <w:bCs/>
          <w:color w:val="0070C0"/>
          <w:szCs w:val="24"/>
        </w:rPr>
      </w:pPr>
    </w:p>
    <w:p w:rsidR="002741C8" w:rsidRDefault="00AD5DB9">
      <w:pPr>
        <w:keepNext/>
        <w:keepLines/>
        <w:spacing w:line="360" w:lineRule="auto"/>
        <w:jc w:val="center"/>
        <w:outlineLvl w:val="1"/>
        <w:rPr>
          <w:b/>
          <w:bCs/>
          <w:color w:val="0070C0"/>
          <w:szCs w:val="24"/>
        </w:rPr>
      </w:pPr>
    </w:p>
    <w:p w:rsidR="002741C8" w:rsidRDefault="00AD5DB9">
      <w:pPr>
        <w:keepNext/>
        <w:keepLines/>
        <w:spacing w:line="360" w:lineRule="auto"/>
        <w:jc w:val="center"/>
        <w:outlineLvl w:val="1"/>
        <w:rPr>
          <w:b/>
          <w:bCs/>
          <w:color w:val="0070C0"/>
          <w:szCs w:val="24"/>
        </w:rPr>
      </w:pPr>
      <w:r>
        <w:rPr>
          <w:b/>
          <w:bCs/>
          <w:color w:val="0070C0"/>
          <w:szCs w:val="24"/>
        </w:rPr>
        <w:t>6 DIRVOŽEMIO MONITOR</w:t>
      </w:r>
      <w:r>
        <w:rPr>
          <w:b/>
          <w:bCs/>
          <w:color w:val="0070C0"/>
          <w:szCs w:val="24"/>
        </w:rPr>
        <w:t>INGAS</w:t>
      </w:r>
    </w:p>
    <w:p w:rsidR="002741C8" w:rsidRDefault="00AD5DB9">
      <w:pPr>
        <w:keepNext/>
        <w:keepLines/>
        <w:spacing w:line="360" w:lineRule="auto"/>
        <w:jc w:val="center"/>
        <w:outlineLvl w:val="1"/>
        <w:rPr>
          <w:b/>
          <w:bCs/>
          <w:color w:val="0070C0"/>
          <w:szCs w:val="24"/>
        </w:rPr>
      </w:pPr>
      <w:r>
        <w:rPr>
          <w:b/>
          <w:bCs/>
          <w:color w:val="0070C0"/>
          <w:szCs w:val="24"/>
        </w:rPr>
        <w:t>6.1</w:t>
      </w:r>
      <w:r>
        <w:rPr>
          <w:b/>
          <w:bCs/>
          <w:color w:val="0070C0"/>
          <w:szCs w:val="24"/>
        </w:rPr>
        <w:t xml:space="preserve"> Dirvožemio monitoringo tikslas ir uždaviniai</w:t>
      </w:r>
    </w:p>
    <w:p w:rsidR="002741C8" w:rsidRDefault="002741C8">
      <w:pPr>
        <w:spacing w:line="360" w:lineRule="auto"/>
        <w:ind w:firstLine="737"/>
        <w:jc w:val="both"/>
        <w:rPr>
          <w:rFonts w:eastAsia="Calibri"/>
          <w:i/>
          <w:szCs w:val="24"/>
        </w:rPr>
      </w:pPr>
    </w:p>
    <w:p w:rsidR="002741C8" w:rsidRDefault="00AD5DB9">
      <w:pPr>
        <w:spacing w:line="360" w:lineRule="auto"/>
        <w:ind w:firstLine="567"/>
        <w:jc w:val="both"/>
        <w:rPr>
          <w:rFonts w:eastAsia="Calibri"/>
          <w:szCs w:val="24"/>
        </w:rPr>
      </w:pPr>
      <w:r>
        <w:rPr>
          <w:rFonts w:eastAsia="Calibri"/>
          <w:i/>
          <w:szCs w:val="24"/>
        </w:rPr>
        <w:t>Pagrindinis dirvožemio monitoringo tikslas</w:t>
      </w:r>
      <w:r>
        <w:rPr>
          <w:rFonts w:eastAsia="Calibri"/>
          <w:szCs w:val="24"/>
        </w:rPr>
        <w:t xml:space="preserve"> – ištirti dirvožemio cheminių rodiklių pokyčius, juos prognozuoti ir teikti informaciją, reikalingą priimant ūkinius ir kitus svarbius rajono bendruomene</w:t>
      </w:r>
      <w:r>
        <w:rPr>
          <w:rFonts w:eastAsia="Calibri"/>
          <w:szCs w:val="24"/>
        </w:rPr>
        <w:t>i sprendimus.</w:t>
      </w:r>
    </w:p>
    <w:p w:rsidR="002741C8" w:rsidRDefault="00AD5DB9">
      <w:pPr>
        <w:spacing w:line="360" w:lineRule="auto"/>
        <w:ind w:firstLine="567"/>
        <w:jc w:val="both"/>
        <w:rPr>
          <w:rFonts w:eastAsia="Calibri"/>
          <w:szCs w:val="24"/>
        </w:rPr>
      </w:pPr>
      <w:r>
        <w:rPr>
          <w:rFonts w:eastAsia="Calibri"/>
          <w:i/>
          <w:szCs w:val="24"/>
        </w:rPr>
        <w:t>Pagrindiniai uždaviniai</w:t>
      </w:r>
      <w:r>
        <w:rPr>
          <w:rFonts w:eastAsia="Calibri"/>
          <w:szCs w:val="24"/>
        </w:rPr>
        <w:t>:</w:t>
      </w:r>
    </w:p>
    <w:p w:rsidR="002741C8" w:rsidRDefault="00AD5DB9">
      <w:pPr>
        <w:tabs>
          <w:tab w:val="left" w:pos="1117"/>
          <w:tab w:val="num" w:pos="1276"/>
        </w:tabs>
        <w:spacing w:line="360" w:lineRule="auto"/>
        <w:ind w:left="1276" w:hanging="283"/>
        <w:jc w:val="both"/>
        <w:rPr>
          <w:rFonts w:eastAsia="Calibri"/>
          <w:szCs w:val="24"/>
        </w:rPr>
      </w:pPr>
      <w:r>
        <w:rPr>
          <w:rFonts w:ascii="Symbol" w:eastAsia="Calibri" w:hAnsi="Symbol"/>
          <w:szCs w:val="24"/>
        </w:rPr>
        <w:t></w:t>
      </w:r>
      <w:r>
        <w:rPr>
          <w:rFonts w:ascii="Symbol" w:eastAsia="Calibri" w:hAnsi="Symbol"/>
          <w:szCs w:val="24"/>
        </w:rPr>
        <w:tab/>
      </w:r>
      <w:r>
        <w:rPr>
          <w:rFonts w:eastAsia="Calibri"/>
          <w:szCs w:val="24"/>
        </w:rPr>
        <w:t>parinktose vietose periodiškai rinkti ėminius dirvožemio cheminės sudėties tyrimams.</w:t>
      </w:r>
    </w:p>
    <w:p w:rsidR="002741C8" w:rsidRDefault="00AD5DB9">
      <w:pPr>
        <w:tabs>
          <w:tab w:val="left" w:pos="1117"/>
          <w:tab w:val="num" w:pos="1276"/>
        </w:tabs>
        <w:spacing w:line="360" w:lineRule="auto"/>
        <w:ind w:left="1276" w:hanging="283"/>
        <w:jc w:val="both"/>
        <w:rPr>
          <w:rFonts w:eastAsia="Calibri"/>
          <w:szCs w:val="24"/>
        </w:rPr>
      </w:pPr>
      <w:r>
        <w:rPr>
          <w:rFonts w:ascii="Symbol" w:eastAsia="Calibri" w:hAnsi="Symbol"/>
          <w:szCs w:val="24"/>
        </w:rPr>
        <w:t></w:t>
      </w:r>
      <w:r>
        <w:rPr>
          <w:rFonts w:ascii="Symbol" w:eastAsia="Calibri" w:hAnsi="Symbol"/>
          <w:szCs w:val="24"/>
        </w:rPr>
        <w:tab/>
      </w:r>
      <w:r>
        <w:rPr>
          <w:rFonts w:eastAsia="Calibri"/>
          <w:szCs w:val="24"/>
        </w:rPr>
        <w:t>surinktuose mėginiuose nustatyti sunkiųjų metalų kiekius.</w:t>
      </w:r>
    </w:p>
    <w:p w:rsidR="002741C8" w:rsidRDefault="00AD5DB9">
      <w:pPr>
        <w:tabs>
          <w:tab w:val="left" w:pos="1117"/>
          <w:tab w:val="num" w:pos="1276"/>
        </w:tabs>
        <w:spacing w:line="360" w:lineRule="auto"/>
        <w:ind w:left="1276" w:hanging="283"/>
        <w:jc w:val="both"/>
        <w:rPr>
          <w:rFonts w:eastAsia="Calibri"/>
          <w:szCs w:val="24"/>
        </w:rPr>
      </w:pPr>
      <w:r>
        <w:rPr>
          <w:rFonts w:ascii="Symbol" w:eastAsia="Calibri" w:hAnsi="Symbol"/>
          <w:szCs w:val="24"/>
        </w:rPr>
        <w:t></w:t>
      </w:r>
      <w:r>
        <w:rPr>
          <w:rFonts w:ascii="Symbol" w:eastAsia="Calibri" w:hAnsi="Symbol"/>
          <w:szCs w:val="24"/>
        </w:rPr>
        <w:tab/>
      </w:r>
      <w:r>
        <w:rPr>
          <w:rFonts w:eastAsia="Calibri"/>
          <w:szCs w:val="24"/>
        </w:rPr>
        <w:t>teikti žinias apie stebimų objektų užterštumą sunkiaisiais metalais.</w:t>
      </w:r>
    </w:p>
    <w:p w:rsidR="002741C8" w:rsidRDefault="00AD5DB9">
      <w:pPr>
        <w:spacing w:line="360" w:lineRule="auto"/>
        <w:ind w:firstLine="567"/>
        <w:jc w:val="both"/>
        <w:rPr>
          <w:rFonts w:eastAsia="Calibri"/>
          <w:szCs w:val="24"/>
        </w:rPr>
      </w:pPr>
    </w:p>
    <w:p w:rsidR="002741C8" w:rsidRDefault="00AD5DB9">
      <w:pPr>
        <w:keepNext/>
        <w:keepLines/>
        <w:spacing w:line="360" w:lineRule="auto"/>
        <w:jc w:val="center"/>
        <w:outlineLvl w:val="1"/>
        <w:rPr>
          <w:b/>
          <w:bCs/>
          <w:color w:val="0070C0"/>
          <w:szCs w:val="24"/>
        </w:rPr>
      </w:pPr>
      <w:r>
        <w:rPr>
          <w:b/>
          <w:bCs/>
          <w:color w:val="0070C0"/>
          <w:szCs w:val="24"/>
        </w:rPr>
        <w:t>6.2</w:t>
      </w:r>
      <w:r>
        <w:rPr>
          <w:b/>
          <w:bCs/>
          <w:color w:val="0070C0"/>
          <w:szCs w:val="24"/>
        </w:rPr>
        <w:t xml:space="preserve"> Esamos būklės analizė ir monitoringo poreikio pagrindimas</w:t>
      </w:r>
    </w:p>
    <w:p w:rsidR="002741C8" w:rsidRDefault="002741C8">
      <w:pPr>
        <w:spacing w:line="360" w:lineRule="auto"/>
        <w:ind w:firstLine="567"/>
        <w:jc w:val="both"/>
        <w:rPr>
          <w:rFonts w:eastAsia="Calibri"/>
          <w:szCs w:val="24"/>
        </w:rPr>
      </w:pPr>
    </w:p>
    <w:p w:rsidR="002741C8" w:rsidRDefault="00AD5DB9">
      <w:pPr>
        <w:spacing w:line="360" w:lineRule="auto"/>
        <w:ind w:firstLine="567"/>
        <w:jc w:val="both"/>
        <w:rPr>
          <w:rFonts w:eastAsia="Calibri"/>
          <w:szCs w:val="24"/>
        </w:rPr>
      </w:pPr>
      <w:r>
        <w:rPr>
          <w:rFonts w:eastAsia="Calibri"/>
          <w:szCs w:val="24"/>
        </w:rPr>
        <w:t>Svarbūs gyvenamosios gamtinės aplinkos komponentai yra dirvožemis (gruntas), žiemą – sniegas ir vandens baseinų (upių, upelių, ežerų, tvenkinių) dugno nuosėdos. Gamtosauginiu požiūriu dir</w:t>
      </w:r>
      <w:r>
        <w:rPr>
          <w:rFonts w:eastAsia="Calibri"/>
          <w:szCs w:val="24"/>
        </w:rPr>
        <w:t>vožemis yra svarbi teršalus deponuojanti ir tranzitinė terpė. Dirvožemio viršutiniame sluoksnyje (žiemą – sniege) kaupiasi per atmosferą ir kitais keliais pernešama tarša, nuo jo elementai-teršalai nuplaunami į paviršinio vandens baseinus, kur vėl kaupiasi</w:t>
      </w:r>
      <w:r>
        <w:rPr>
          <w:rFonts w:eastAsia="Calibri"/>
          <w:szCs w:val="24"/>
        </w:rPr>
        <w:t xml:space="preserve"> jų dugno nuosėdose, su lietaus ir sniego tirpsmo vandeniu infiltruojasi į gilesnius grunto horizontus ir užteršia šachtinių šulinių vandenį bei juose besikaupiantį dumblą. Be to, dirvožemio (grunto) dulkės yra antrinis atmosferos taršos šaltinis.</w:t>
      </w:r>
    </w:p>
    <w:p w:rsidR="002741C8" w:rsidRDefault="00AD5DB9">
      <w:pPr>
        <w:spacing w:line="360" w:lineRule="auto"/>
        <w:ind w:firstLine="567"/>
        <w:jc w:val="both"/>
        <w:rPr>
          <w:rFonts w:eastAsia="Calibri"/>
          <w:szCs w:val="24"/>
        </w:rPr>
      </w:pPr>
      <w:r>
        <w:rPr>
          <w:rFonts w:eastAsia="Calibri"/>
          <w:szCs w:val="24"/>
        </w:rPr>
        <w:t>Paviršin</w:t>
      </w:r>
      <w:r>
        <w:rPr>
          <w:rFonts w:eastAsia="Calibri"/>
          <w:szCs w:val="24"/>
        </w:rPr>
        <w:t>io dirvožemio ar grunto sluoksnio stebėsena tikslinga dėl daugelio priežasčių. Daugiausia į aplinką patenkančių cheminių elementų kaupiasi dirvožemyje ir vandens baseinų dugno nuosėdose. Dirvožemis yra laikomas ir teršalus kaupiančia, ir pernašos terpe. Ne</w:t>
      </w:r>
      <w:r>
        <w:rPr>
          <w:rFonts w:eastAsia="Calibri"/>
          <w:szCs w:val="24"/>
        </w:rPr>
        <w:t xml:space="preserve"> tik dirvožemis, bet ir vandenys teršiami per drenažą (tręšiamos dirvos, netaisyklingai sandėliuojamas mėšlas, srutos), ši tarša sudaro ~70 % visų teršalų. Dirvožemio viršutiniame sluoksnyje kaupiasi ir atmosfera, ir kitais keliais patenkanti tarša, nuo jo</w:t>
      </w:r>
      <w:r>
        <w:rPr>
          <w:rFonts w:eastAsia="Calibri"/>
          <w:szCs w:val="24"/>
        </w:rPr>
        <w:t xml:space="preserve"> elementai – teršalai nuplaunami į paviršinio vandens baseinus, kur vėl kaupiasi upių ir ežerų dugno nuosėdose, su lietaus ir sniego tirpsmo vandeniu infiltruojasi į gilesnius grunto horizontus ir užteršia šachtinių šulinių vandenį bei dugno nuosėdas (dumb</w:t>
      </w:r>
      <w:r>
        <w:rPr>
          <w:rFonts w:eastAsia="Calibri"/>
          <w:szCs w:val="24"/>
        </w:rPr>
        <w:t>lą). Iš užteršto dirvožemio ir plikų dangų ar grunto teršalai išpustomi į pažemio oro sluoksnį ir kaupiasi augmenijoje.</w:t>
      </w:r>
    </w:p>
    <w:p w:rsidR="002741C8" w:rsidRDefault="00AD5DB9">
      <w:pPr>
        <w:spacing w:line="360" w:lineRule="auto"/>
        <w:ind w:firstLine="567"/>
        <w:jc w:val="both"/>
        <w:rPr>
          <w:rFonts w:eastAsia="Calibri"/>
          <w:szCs w:val="24"/>
        </w:rPr>
      </w:pPr>
      <w:r>
        <w:rPr>
          <w:rFonts w:eastAsia="Calibri"/>
          <w:szCs w:val="24"/>
        </w:rPr>
        <w:t>Pagrindinę urbanizuotų ir pramoninių dirvožemių, taip pat sąvartynų ir gretimų jiems teritorijų taršos dalį lemia sunkieji metalai ir ki</w:t>
      </w:r>
      <w:r>
        <w:rPr>
          <w:rFonts w:eastAsia="Calibri"/>
          <w:szCs w:val="24"/>
        </w:rPr>
        <w:t>ti toksiniai cheminiai elementai bei naftos produktai. Į dirvožemį patenka daug įvairių teršalų: pavojingų atliekų, kurios dažnai nėra tinkamai tvarkomos, pavojingų cheminių medžiagų, kurios patekusios į orą anksčiau ar vėliau nusėda ant žemės arba išsilie</w:t>
      </w:r>
      <w:r>
        <w:rPr>
          <w:rFonts w:eastAsia="Calibri"/>
          <w:szCs w:val="24"/>
        </w:rPr>
        <w:t>ja įvairių nelaimingų atsitikimų metu, sunkieji metalai (Cd, Pb, Cr, Cu).</w:t>
      </w:r>
    </w:p>
    <w:p w:rsidR="002741C8" w:rsidRDefault="00AD5DB9">
      <w:pPr>
        <w:spacing w:line="360" w:lineRule="auto"/>
        <w:ind w:firstLine="397"/>
        <w:jc w:val="both"/>
        <w:rPr>
          <w:rFonts w:eastAsia="Calibri"/>
          <w:szCs w:val="24"/>
          <w:shd w:val="clear" w:color="auto" w:fill="FFFFFF"/>
        </w:rPr>
      </w:pPr>
      <w:r>
        <w:rPr>
          <w:rFonts w:eastAsia="Calibri"/>
          <w:szCs w:val="24"/>
          <w:shd w:val="clear" w:color="auto" w:fill="FFFFFF"/>
        </w:rPr>
        <w:t xml:space="preserve">Telšių rajono savivaldybėje vyrauja smėlio ir priesmėlio dirvožemiai (6.2.1 ir 6.2.2 pav.). </w:t>
      </w:r>
    </w:p>
    <w:p w:rsidR="002741C8" w:rsidRDefault="002741C8">
      <w:pPr>
        <w:spacing w:line="360" w:lineRule="auto"/>
        <w:ind w:firstLine="397"/>
        <w:jc w:val="both"/>
        <w:rPr>
          <w:rFonts w:eastAsia="Calibri"/>
          <w:szCs w:val="24"/>
          <w:highlight w:val="yellow"/>
          <w:shd w:val="clear" w:color="auto" w:fill="FFFFFF"/>
        </w:rPr>
      </w:pPr>
    </w:p>
    <w:p w:rsidR="002741C8" w:rsidRDefault="00AD5DB9">
      <w:pPr>
        <w:spacing w:line="360" w:lineRule="auto"/>
        <w:ind w:firstLine="90"/>
        <w:jc w:val="center"/>
        <w:rPr>
          <w:rFonts w:eastAsia="Calibri"/>
          <w:szCs w:val="24"/>
          <w:highlight w:val="yellow"/>
          <w:shd w:val="clear" w:color="auto" w:fill="FFFFFF"/>
        </w:rPr>
      </w:pPr>
      <w:r>
        <w:rPr>
          <w:rFonts w:eastAsia="Calibri"/>
          <w:noProof/>
          <w:szCs w:val="24"/>
          <w:lang w:eastAsia="ko-KR"/>
        </w:rPr>
        <w:drawing>
          <wp:inline distT="0" distB="0" distL="0" distR="0" wp14:anchorId="723D6B0E" wp14:editId="2752DABE">
            <wp:extent cx="6322060" cy="5009515"/>
            <wp:effectExtent l="0" t="0" r="0" b="0"/>
            <wp:docPr id="22" name="Picture 30" descr="dirvderl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dirvderli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322060" cy="5009515"/>
                    </a:xfrm>
                    <a:prstGeom prst="rect">
                      <a:avLst/>
                    </a:prstGeom>
                    <a:noFill/>
                    <a:ln>
                      <a:noFill/>
                    </a:ln>
                  </pic:spPr>
                </pic:pic>
              </a:graphicData>
            </a:graphic>
          </wp:inline>
        </w:drawing>
      </w:r>
    </w:p>
    <w:p w:rsidR="002741C8" w:rsidRDefault="00AD5DB9">
      <w:pPr>
        <w:jc w:val="center"/>
        <w:rPr>
          <w:rFonts w:eastAsia="Calibri"/>
          <w:szCs w:val="24"/>
          <w:shd w:val="clear" w:color="auto" w:fill="FFFFFF"/>
        </w:rPr>
      </w:pPr>
      <w:r>
        <w:rPr>
          <w:rFonts w:eastAsia="Calibri"/>
          <w:b/>
          <w:szCs w:val="24"/>
          <w:shd w:val="clear" w:color="auto" w:fill="FFFFFF"/>
        </w:rPr>
        <w:t>6.2.1  paveikslas.</w:t>
      </w:r>
      <w:r>
        <w:rPr>
          <w:rFonts w:eastAsia="Calibri"/>
          <w:szCs w:val="24"/>
          <w:shd w:val="clear" w:color="auto" w:fill="FFFFFF"/>
        </w:rPr>
        <w:t xml:space="preserve"> Vyraujantys dirvožemio tipai Lietuvoje</w:t>
      </w:r>
    </w:p>
    <w:p w:rsidR="002741C8" w:rsidRDefault="00AD5DB9">
      <w:pPr>
        <w:jc w:val="center"/>
        <w:rPr>
          <w:rFonts w:eastAsia="Calibri"/>
          <w:szCs w:val="24"/>
          <w:shd w:val="clear" w:color="auto" w:fill="FFFFFF"/>
        </w:rPr>
      </w:pPr>
      <w:r>
        <w:rPr>
          <w:rFonts w:eastAsia="Calibri"/>
          <w:noProof/>
          <w:szCs w:val="24"/>
          <w:lang w:eastAsia="ko-KR"/>
        </w:rPr>
        <w:drawing>
          <wp:inline distT="0" distB="0" distL="0" distR="0" wp14:anchorId="3940FDFC" wp14:editId="3D393C13">
            <wp:extent cx="4897120" cy="3573145"/>
            <wp:effectExtent l="0" t="0" r="0" b="0"/>
            <wp:docPr id="23" name="Picture 15" descr="https://www.vle.lt/uploads/_CGSmartImage/117595_1-a3c68a17fc420bbc9fde08c925e27d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www.vle.lt/uploads/_CGSmartImage/117595_1-a3c68a17fc420bbc9fde08c925e27d09.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97120" cy="3573145"/>
                    </a:xfrm>
                    <a:prstGeom prst="rect">
                      <a:avLst/>
                    </a:prstGeom>
                    <a:noFill/>
                    <a:ln>
                      <a:noFill/>
                    </a:ln>
                  </pic:spPr>
                </pic:pic>
              </a:graphicData>
            </a:graphic>
          </wp:inline>
        </w:drawing>
      </w:r>
    </w:p>
    <w:p w:rsidR="002741C8" w:rsidRDefault="002741C8">
      <w:pPr>
        <w:jc w:val="center"/>
        <w:rPr>
          <w:rFonts w:eastAsia="Calibri"/>
          <w:szCs w:val="24"/>
          <w:shd w:val="clear" w:color="auto" w:fill="FFFFFF"/>
        </w:rPr>
      </w:pPr>
    </w:p>
    <w:p w:rsidR="002741C8" w:rsidRDefault="00AD5DB9">
      <w:pPr>
        <w:jc w:val="center"/>
        <w:rPr>
          <w:rFonts w:eastAsia="Calibri"/>
          <w:szCs w:val="24"/>
          <w:shd w:val="clear" w:color="auto" w:fill="FFFFFF"/>
        </w:rPr>
      </w:pPr>
      <w:r>
        <w:rPr>
          <w:rFonts w:eastAsia="Calibri"/>
          <w:b/>
          <w:bCs/>
          <w:szCs w:val="24"/>
          <w:shd w:val="clear" w:color="auto" w:fill="FFFFFF"/>
        </w:rPr>
        <w:t>6.2.2  paveikslas</w:t>
      </w:r>
      <w:r>
        <w:rPr>
          <w:rFonts w:eastAsia="Calibri"/>
          <w:szCs w:val="24"/>
          <w:shd w:val="clear" w:color="auto" w:fill="FFFFFF"/>
        </w:rPr>
        <w:t xml:space="preserve">. </w:t>
      </w:r>
      <w:r>
        <w:rPr>
          <w:rFonts w:eastAsia="Calibri"/>
          <w:szCs w:val="24"/>
          <w:shd w:val="clear" w:color="auto" w:fill="FFFFFF"/>
        </w:rPr>
        <w:t>Lietuvos dirvožemiai</w:t>
      </w:r>
    </w:p>
    <w:p w:rsidR="002741C8" w:rsidRDefault="00AD5DB9">
      <w:pPr>
        <w:jc w:val="center"/>
        <w:rPr>
          <w:rFonts w:eastAsia="Calibri"/>
          <w:szCs w:val="24"/>
          <w:shd w:val="clear" w:color="auto" w:fill="FFFFFF"/>
        </w:rPr>
      </w:pPr>
      <w:r>
        <w:rPr>
          <w:noProof/>
          <w:lang w:eastAsia="ko-KR"/>
        </w:rPr>
        <mc:AlternateContent>
          <mc:Choice Requires="wps">
            <w:drawing>
              <wp:anchor distT="0" distB="0" distL="114300" distR="114300" simplePos="0" relativeHeight="251655168" behindDoc="0" locked="0" layoutInCell="1" allowOverlap="1" wp14:anchorId="0D5C76CE" wp14:editId="5BD7CCF8">
                <wp:simplePos x="0" y="0"/>
                <wp:positionH relativeFrom="column">
                  <wp:posOffset>73025</wp:posOffset>
                </wp:positionH>
                <wp:positionV relativeFrom="paragraph">
                  <wp:posOffset>2343150</wp:posOffset>
                </wp:positionV>
                <wp:extent cx="1296035" cy="1494790"/>
                <wp:effectExtent l="0" t="0" r="0" b="0"/>
                <wp:wrapNone/>
                <wp:docPr id="2129128265" name="Teksto laukas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96035" cy="1494790"/>
                        </a:xfrm>
                        <a:prstGeom prst="rect">
                          <a:avLst/>
                        </a:prstGeom>
                        <a:solidFill>
                          <a:sysClr val="window" lastClr="FFFFFF"/>
                        </a:solidFill>
                        <a:ln w="6350">
                          <a:solidFill>
                            <a:prstClr val="black"/>
                          </a:solidFill>
                        </a:ln>
                      </wps:spPr>
                      <wps:txbx>
                        <w:txbxContent>
                          <w:p w:rsidR="002741C8" w:rsidRDefault="00AD5DB9">
                            <w:pPr>
                              <w:suppressAutoHyphens/>
                              <w:textAlignment w:val="baseline"/>
                            </w:pPr>
                            <w:r>
                              <w:rPr>
                                <w:noProof/>
                                <w:lang w:eastAsia="ko-KR"/>
                              </w:rPr>
                              <w:drawing>
                                <wp:inline distT="0" distB="0" distL="0" distR="0" wp14:anchorId="0F45D761" wp14:editId="6A7F269F">
                                  <wp:extent cx="841375" cy="1520190"/>
                                  <wp:effectExtent l="0" t="0" r="0" b="0"/>
                                  <wp:docPr id="25" name="Picture 1064875510"/>
                                  <wp:cNvGraphicFramePr>
                                    <a:graphicFrameLocks noChangeAspect="1"/>
                                  </wp:cNvGraphicFramePr>
                                  <a:graphic>
                                    <a:graphicData uri="http://schemas.openxmlformats.org/drawingml/2006/picture">
                                      <pic:pic xmlns:pic="http://schemas.openxmlformats.org/drawingml/2006/picture">
                                        <pic:nvPicPr>
                                          <pic:cNvPr id="0" name="Picture 106487551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841375" cy="152019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5C76CE" id="Teksto laukas 2" o:spid="_x0000_s1030" type="#_x0000_t202" style="position:absolute;left:0;text-align:left;margin-left:5.75pt;margin-top:184.5pt;width:102.05pt;height:117.7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pJncMcAIAAOEEAAAOAAAAZHJzL2Uyb0RvYy54bWysVFFv2jAQfp+0/2D5fQ1JKS0RoWKtmCah tlI79dk4DkQ4Ps9nSNiv39kByto9TePB2L67z3ff3ZfJbddotlMOazAFTy8GnCkjoazNquA/XuZf bjhDL0wpNBhV8L1Cfjv9/GnS2lxlsAZdKscIxGDe2oKvvbd5kqBcq0bgBVhlyFiBa4Sno1slpRMt oTc6yQaDUdKCK60DqRDp9r438mnEryol/WNVofJMF5xy83F1cV2GNZlORL5ywq5reUhD/EMWjagN PXqCuhdesK2rP0A1tXSAUPkLCU0CVVVLFWugatLBu2qe18KqWAuRg/ZEE/4/WPmwe3KsLguepdk4 zW6y0RVnRjTUqxe1QQ9Mi+1GIMsCV63FnEKeLQX57it01PNYN9oFyA2SS3Lm0wcgeQduuso14Z+q ZhRI7difWqA6z2RAy8ajwSWlIMmWDsfD63FsUvIWbh36bwoaFjYFd9TjmILYLdCHBER+dAmvIei6 nNdax8Me77RjO0HjQFNUQsupPvR0WfB5/IUyCeKPMG1YW/DR5dWgL/YcMrx1wlxqITcfEQhPmwM1 PRuBJN8tu0j98EjtEso9Meugn1O0cl4T/IIyfBKOBpM4I7H5R1oqDZQTHHacrcH9+tt98Kd5IStn LQ16wfHnVjhFhX83NEnjdDgMyoiH4dV1Rgd3blmeW8y2uQMiLyVZWxm3wd/r47Zy0LySJmfhVTIJ I+ntgvvj9s738iNNSzWbRSfSghV+YZ6tPA5UoPWlexXOHvrsaUQe4CgJkb9rd+8bemxgtvVQ1XEW As89qwf6SUexvwfNB6Gen6PX25dp+hsAAP//AwBQSwMEFAAGAAgAAAAhAI1j0FvgAAAACgEAAA8A AABkcnMvZG93bnJldi54bWxMj0FLw0AQhe+C/2EZwZvdpG2CjdmUWhD1VKyCeNtkp0lIdjZkt2n8 944nPT7m48338u1sezHh6FtHCuJFBAKpcqalWsHH+9PdPQgfNBndO0IF3+hhW1xf5Toz7kJvOB1D LbiEfKYVNCEMmZS+atBqv3ADEt9ObrQ6cBxraUZ94XLby2UUpdLqlvhDowfcN1h1x7NVsDu8li++ Wp0m0+3x+fNx6DZfiVK3N/PuAUTAOfzB8KvP6lCwU+nOZLzoOccJkwpW6YY3MbCMkxREqSCN1muQ RS7/Tyh+AAAA//8DAFBLAQItABQABgAIAAAAIQC2gziS/gAAAOEBAAATAAAAAAAAAAAAAAAAAAAA AABbQ29udGVudF9UeXBlc10ueG1sUEsBAi0AFAAGAAgAAAAhADj9If/WAAAAlAEAAAsAAAAAAAAA AAAAAAAALwEAAF9yZWxzLy5yZWxzUEsBAi0AFAAGAAgAAAAhAOkmdwxwAgAA4QQAAA4AAAAAAAAA AAAAAAAALgIAAGRycy9lMm9Eb2MueG1sUEsBAi0AFAAGAAgAAAAhAI1j0FvgAAAACgEAAA8AAAAA AAAAAAAAAAAAygQAAGRycy9kb3ducmV2LnhtbFBLBQYAAAAABAAEAPMAAADXBQAAAAA= " fillcolor="window" strokeweight=".5pt">
                <v:path arrowok="t"/>
                <v:textbox>
                  <w:txbxContent>
                    <w:p w:rsidR="002741C8" w:rsidRDefault="00AD5DB9">
                      <w:pPr>
                        <w:suppressAutoHyphens/>
                        <w:textAlignment w:val="baseline"/>
                      </w:pPr>
                      <w:r>
                        <w:rPr>
                          <w:noProof/>
                          <w:lang w:eastAsia="ko-KR"/>
                        </w:rPr>
                        <w:drawing>
                          <wp:inline distT="0" distB="0" distL="0" distR="0" wp14:anchorId="0F45D761" wp14:editId="6A7F269F">
                            <wp:extent cx="841375" cy="1520190"/>
                            <wp:effectExtent l="0" t="0" r="0" b="0"/>
                            <wp:docPr id="25" name="Picture 1064875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487551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841375" cy="1520190"/>
                                    </a:xfrm>
                                    <a:prstGeom prst="rect">
                                      <a:avLst/>
                                    </a:prstGeom>
                                    <a:noFill/>
                                    <a:ln>
                                      <a:noFill/>
                                    </a:ln>
                                  </pic:spPr>
                                </pic:pic>
                              </a:graphicData>
                            </a:graphic>
                          </wp:inline>
                        </w:drawing>
                      </w:r>
                    </w:p>
                  </w:txbxContent>
                </v:textbox>
              </v:shape>
            </w:pict>
          </mc:Fallback>
        </mc:AlternateContent>
      </w:r>
      <w:r>
        <w:rPr>
          <w:noProof/>
          <w:lang w:eastAsia="ko-KR"/>
        </w:rPr>
        <mc:AlternateContent>
          <mc:Choice Requires="wps">
            <w:drawing>
              <wp:anchor distT="0" distB="0" distL="114300" distR="114300" simplePos="0" relativeHeight="251656192" behindDoc="0" locked="0" layoutInCell="1" allowOverlap="1" wp14:anchorId="2F46708A" wp14:editId="28A0FB47">
                <wp:simplePos x="0" y="0"/>
                <wp:positionH relativeFrom="column">
                  <wp:posOffset>6036310</wp:posOffset>
                </wp:positionH>
                <wp:positionV relativeFrom="paragraph">
                  <wp:posOffset>2967355</wp:posOffset>
                </wp:positionV>
                <wp:extent cx="412750" cy="1428115"/>
                <wp:effectExtent l="0" t="0" r="6350" b="635"/>
                <wp:wrapNone/>
                <wp:docPr id="1951015553" name="Stačiakampis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12750" cy="1428115"/>
                        </a:xfrm>
                        <a:prstGeom prst="rect">
                          <a:avLst/>
                        </a:prstGeom>
                        <a:solidFill>
                          <a:sysClr val="window" lastClr="FFFFFF"/>
                        </a:solidFill>
                        <a:ln w="25400" cap="flat" cmpd="sng" algn="ctr">
                          <a:solidFill>
                            <a:sysClr val="window" lastClr="FFFFFF"/>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taisx="http://lrs.lt/TAIS/DocPartXmlMarks">
            <w:pict>
              <v:rect w14:anchorId="71D72DAA" id="Stačiakampis 1" o:spid="_x0000_s1026" style="position:absolute;margin-left:475.3pt;margin-top:233.65pt;width:32.5pt;height:112.4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mD0CWAIAAO0EAAAOAAAAZHJzL2Uyb0RvYy54bWysVMFu2zAMvQ/YPwi6r46DZO2MOEXQIMOA oC2QDj2zshQbk0VNUuJkXz9KdtKs26mYDwIpUhT59J5nt4dWs710vkFT8vxqxJk0AqvGbEv+/Wn1 6YYzH8BUoNHIkh+l57fzjx9mnS3kGGvUlXSMihhfdLbkdQi2yDIvatmCv0IrDQUVuhYCuW6bVQ46 qt7qbDwafc46dJV1KKT3tLvsg3ye6islRXhQysvAdMmpt5BWl9aXuGbzGRRbB7ZuxNAGvKOLFhpD l55LLSEA27nmr1JtIxx6VOFKYJuhUo2QaQaaJh+9mWZTg5VpFgLH2zNM/v+VFff7jX10sXVv1yh+ eEIk66wvzpHo+CHnoFwbc6lxdkgoHs8oykNggjYn+fh6SlgLCuWT8U2eTyPMGRSn09b58FViy6JR ckevlMCD/dqHPvWUkhpD3VSrRuvkHP2ddmwP9KDEgwo7zjT4QJslX6VvuM1fHtOGdSUfTyej2BkQ 05SGQGZrq5J7s+UM9JYoLIJLvfxx2r/v0jjEEnzdd5sqDr1pE2eRiaDDzK8wR+sFq+OjYw57xnor Vg1VW9Okj+CIojQGyS480KI00mw4WJzV6H79az/mE3MoyllHlKe5f+7ASQLwmyFOfcknk6iR5Eym 12Ny3GXk5TJidu0d0iPkJHArkhnzgz6ZymH7TOpcxFspBEbQ3T3Cg3MXeimSvoVcLFIa6cJCWJuN FbF4xCni+HR4BmcHxgTi2j2e5AHFG+L0ufGkwcUuoGoSq15xHShOmkq8HPQfRXvpp6zXv9T8NwAA AP//AwBQSwMEFAAGAAgAAAAhANz3XQ3kAAAADAEAAA8AAABkcnMvZG93bnJldi54bWxMj8FOwzAM hu9IvENkJC5oS1pY2UrdqQIhJHaY2MqBW9aYtqJJqiZbu7cnO8HR9qff35+tJ92xEw2utQYhmgtg ZCqrWlMjlPvX2RKY89Io2VlDCGdysM6vrzKZKjuaDzrtfM1CiHGpRGi871POXdWQlm5uezLh9m0H LX0Yh5qrQY4hXHc8FiLhWrYmfGhkT88NVT+7o0YgF919bZfnt6Istu/ly7hJ4s8N4u3NVDwB8zT5 Pxgu+kEd8uB0sEejHOsQVguRBBThIXm8B3YhRLQIqwNCsopj4HnG/5fIfwEAAP//AwBQSwECLQAU AAYACAAAACEAtoM4kv4AAADhAQAAEwAAAAAAAAAAAAAAAAAAAAAAW0NvbnRlbnRfVHlwZXNdLnht bFBLAQItABQABgAIAAAAIQA4/SH/1gAAAJQBAAALAAAAAAAAAAAAAAAAAC8BAABfcmVscy8ucmVs c1BLAQItABQABgAIAAAAIQCGmD0CWAIAAO0EAAAOAAAAAAAAAAAAAAAAAC4CAABkcnMvZTJvRG9j LnhtbFBLAQItABQABgAIAAAAIQDc910N5AAAAAwBAAAPAAAAAAAAAAAAAAAAALIEAABkcnMvZG93 bnJldi54bWxQSwUGAAAAAAQABADzAAAAwwUAAAAA " fillcolor="window" strokecolor="window" strokeweight="2pt">
                <v:path arrowok="t"/>
              </v:rect>
            </w:pict>
          </mc:Fallback>
        </mc:AlternateContent>
      </w:r>
      <w:r>
        <w:rPr>
          <w:rFonts w:eastAsia="Calibri"/>
          <w:noProof/>
          <w:szCs w:val="24"/>
          <w:shd w:val="clear" w:color="auto" w:fill="FFFFFF"/>
          <w:lang w:eastAsia="ko-KR"/>
        </w:rPr>
        <w:drawing>
          <wp:inline distT="0" distB="0" distL="0" distR="0" wp14:anchorId="3C581E59" wp14:editId="51713664">
            <wp:extent cx="4874895" cy="3696970"/>
            <wp:effectExtent l="0" t="0" r="0" b="0"/>
            <wp:docPr id="24"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9">
                      <a:extLst>
                        <a:ext uri="{28A0092B-C50C-407E-A947-70E740481C1C}">
                          <a14:useLocalDpi xmlns:a14="http://schemas.microsoft.com/office/drawing/2010/main" val="0"/>
                        </a:ext>
                      </a:extLst>
                    </a:blip>
                    <a:srcRect t="10645"/>
                    <a:stretch>
                      <a:fillRect/>
                    </a:stretch>
                  </pic:blipFill>
                  <pic:spPr bwMode="auto">
                    <a:xfrm>
                      <a:off x="0" y="0"/>
                      <a:ext cx="4874895" cy="3696970"/>
                    </a:xfrm>
                    <a:prstGeom prst="rect">
                      <a:avLst/>
                    </a:prstGeom>
                    <a:noFill/>
                    <a:ln>
                      <a:noFill/>
                    </a:ln>
                  </pic:spPr>
                </pic:pic>
              </a:graphicData>
            </a:graphic>
          </wp:inline>
        </w:drawing>
      </w:r>
    </w:p>
    <w:p w:rsidR="002741C8" w:rsidRDefault="002741C8">
      <w:pPr>
        <w:spacing w:line="360" w:lineRule="auto"/>
        <w:jc w:val="both"/>
        <w:rPr>
          <w:rFonts w:eastAsia="Calibri"/>
          <w:b/>
          <w:i/>
          <w:szCs w:val="24"/>
          <w:highlight w:val="yellow"/>
          <w:shd w:val="clear" w:color="auto" w:fill="FFFFFF"/>
        </w:rPr>
      </w:pPr>
    </w:p>
    <w:p w:rsidR="002741C8" w:rsidRDefault="00AD5DB9">
      <w:pPr>
        <w:spacing w:line="360" w:lineRule="auto"/>
        <w:ind w:firstLine="567"/>
        <w:jc w:val="both"/>
        <w:rPr>
          <w:rFonts w:eastAsia="Calibri"/>
          <w:szCs w:val="24"/>
          <w:highlight w:val="yellow"/>
        </w:rPr>
      </w:pPr>
      <w:r>
        <w:rPr>
          <w:rFonts w:eastAsia="Calibri"/>
          <w:b/>
          <w:szCs w:val="24"/>
        </w:rPr>
        <w:t>6.2.3  paveikslas.</w:t>
      </w:r>
      <w:r>
        <w:rPr>
          <w:rFonts w:eastAsia="Calibri"/>
          <w:szCs w:val="24"/>
        </w:rPr>
        <w:t xml:space="preserve"> Mineralinio azoto (Nmin) kiekis Lietuvos dirvožemiuose (2012 metų pavasarį) (V. Pranskietis)</w:t>
      </w:r>
    </w:p>
    <w:p w:rsidR="002741C8" w:rsidRDefault="00AD5DB9">
      <w:pPr>
        <w:spacing w:line="360" w:lineRule="auto"/>
        <w:ind w:firstLine="567"/>
        <w:jc w:val="both"/>
        <w:rPr>
          <w:rFonts w:eastAsia="Calibri"/>
          <w:szCs w:val="24"/>
        </w:rPr>
      </w:pPr>
      <w:r>
        <w:rPr>
          <w:rFonts w:eastAsia="Calibri"/>
          <w:szCs w:val="24"/>
        </w:rPr>
        <w:t>Mineralinio azoto kiekis dirvožemyje Telšių rajone svyruoja nuo 40 iki 50kg/ha.</w:t>
      </w:r>
    </w:p>
    <w:p w:rsidR="002741C8" w:rsidRDefault="00AD5DB9">
      <w:pPr>
        <w:spacing w:line="360" w:lineRule="auto"/>
        <w:ind w:firstLine="567"/>
        <w:jc w:val="both"/>
        <w:rPr>
          <w:rFonts w:eastAsia="Calibri"/>
          <w:szCs w:val="24"/>
        </w:rPr>
      </w:pPr>
      <w:r>
        <w:rPr>
          <w:rFonts w:eastAsia="Calibri"/>
          <w:szCs w:val="24"/>
        </w:rPr>
        <w:t>Veikiantys ir uždaryti potencialiūs dirvožemio ir požeminio vandens taršos objektai ir jų poveikis aplinkai analizuoti pagal Lietuvos Geologijos tarnybos duomenis. Ypatingai didelis pavojus dirvožemiui,  gruntui nustatytas 11-oje taršos židinio tipuose (6.</w:t>
      </w:r>
      <w:r>
        <w:rPr>
          <w:rFonts w:eastAsia="Calibri"/>
          <w:szCs w:val="24"/>
        </w:rPr>
        <w:t>2.1 lentelė).</w:t>
      </w:r>
    </w:p>
    <w:p w:rsidR="002741C8" w:rsidRDefault="002741C8">
      <w:pPr>
        <w:spacing w:line="360" w:lineRule="auto"/>
        <w:ind w:firstLine="567"/>
        <w:jc w:val="both"/>
        <w:rPr>
          <w:rFonts w:eastAsia="Calibri"/>
          <w:szCs w:val="24"/>
        </w:rPr>
      </w:pPr>
    </w:p>
    <w:p w:rsidR="002741C8" w:rsidRDefault="002741C8">
      <w:pPr>
        <w:spacing w:line="360" w:lineRule="auto"/>
        <w:ind w:firstLine="567"/>
        <w:jc w:val="both"/>
        <w:rPr>
          <w:rFonts w:eastAsia="Calibri"/>
          <w:szCs w:val="24"/>
        </w:rPr>
      </w:pPr>
    </w:p>
    <w:p w:rsidR="002741C8" w:rsidRDefault="00AD5DB9">
      <w:pPr>
        <w:spacing w:line="360" w:lineRule="auto"/>
        <w:ind w:firstLine="567"/>
        <w:jc w:val="both"/>
        <w:rPr>
          <w:rFonts w:eastAsia="Trebuchet MS"/>
          <w:szCs w:val="24"/>
        </w:rPr>
      </w:pPr>
      <w:r>
        <w:rPr>
          <w:rFonts w:eastAsia="Trebuchet MS"/>
          <w:b/>
          <w:szCs w:val="24"/>
        </w:rPr>
        <w:t>6.2.1</w:t>
      </w:r>
      <w:r>
        <w:rPr>
          <w:rFonts w:eastAsia="Trebuchet MS"/>
          <w:b/>
          <w:szCs w:val="24"/>
        </w:rPr>
        <w:t xml:space="preserve"> lentelė.</w:t>
      </w:r>
      <w:r>
        <w:rPr>
          <w:rFonts w:eastAsia="Trebuchet MS"/>
          <w:szCs w:val="24"/>
        </w:rPr>
        <w:t xml:space="preserve"> Ypatingai pavojingi potencialūs taršos židiniai.  Elektroninės paslaugos užsakymo Nr. GEOLIS(a)-2023-3230;  Ataskaita suformuota: 2023-06-12 16:23:6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279"/>
        <w:gridCol w:w="1145"/>
        <w:gridCol w:w="2129"/>
        <w:gridCol w:w="1976"/>
        <w:gridCol w:w="2372"/>
      </w:tblGrid>
      <w:tr w:rsidR="002741C8">
        <w:trPr>
          <w:trHeight w:val="227"/>
        </w:trPr>
        <w:tc>
          <w:tcPr>
            <w:tcW w:w="846" w:type="dxa"/>
            <w:shd w:val="clear" w:color="auto" w:fill="auto"/>
            <w:noWrap/>
            <w:hideMark/>
          </w:tcPr>
          <w:p w:rsidR="002741C8" w:rsidRDefault="00AD5DB9">
            <w:pPr>
              <w:jc w:val="center"/>
              <w:rPr>
                <w:rFonts w:eastAsia="Calibri"/>
                <w:szCs w:val="24"/>
                <w:lang w:val="en-US"/>
              </w:rPr>
            </w:pPr>
            <w:r>
              <w:rPr>
                <w:rFonts w:eastAsia="Calibri"/>
                <w:szCs w:val="24"/>
              </w:rPr>
              <w:t>Nr</w:t>
            </w:r>
          </w:p>
        </w:tc>
        <w:tc>
          <w:tcPr>
            <w:tcW w:w="1279" w:type="dxa"/>
            <w:shd w:val="clear" w:color="auto" w:fill="auto"/>
            <w:noWrap/>
            <w:hideMark/>
          </w:tcPr>
          <w:p w:rsidR="002741C8" w:rsidRDefault="00AD5DB9">
            <w:pPr>
              <w:jc w:val="both"/>
              <w:rPr>
                <w:rFonts w:eastAsia="Calibri"/>
                <w:szCs w:val="24"/>
              </w:rPr>
            </w:pPr>
            <w:r>
              <w:rPr>
                <w:rFonts w:eastAsia="Calibri"/>
                <w:szCs w:val="24"/>
              </w:rPr>
              <w:t>x</w:t>
            </w:r>
          </w:p>
        </w:tc>
        <w:tc>
          <w:tcPr>
            <w:tcW w:w="1145" w:type="dxa"/>
            <w:shd w:val="clear" w:color="auto" w:fill="auto"/>
            <w:noWrap/>
            <w:hideMark/>
          </w:tcPr>
          <w:p w:rsidR="002741C8" w:rsidRDefault="00AD5DB9">
            <w:pPr>
              <w:jc w:val="both"/>
              <w:rPr>
                <w:rFonts w:eastAsia="Calibri"/>
                <w:szCs w:val="24"/>
              </w:rPr>
            </w:pPr>
            <w:r>
              <w:rPr>
                <w:rFonts w:eastAsia="Calibri"/>
                <w:szCs w:val="24"/>
              </w:rPr>
              <w:t>y</w:t>
            </w:r>
          </w:p>
        </w:tc>
        <w:tc>
          <w:tcPr>
            <w:tcW w:w="2129" w:type="dxa"/>
            <w:shd w:val="clear" w:color="auto" w:fill="auto"/>
            <w:noWrap/>
            <w:hideMark/>
          </w:tcPr>
          <w:p w:rsidR="002741C8" w:rsidRDefault="00AD5DB9">
            <w:pPr>
              <w:jc w:val="both"/>
              <w:rPr>
                <w:rFonts w:eastAsia="Calibri"/>
                <w:szCs w:val="24"/>
              </w:rPr>
            </w:pPr>
            <w:r>
              <w:rPr>
                <w:rFonts w:eastAsia="Calibri"/>
                <w:szCs w:val="24"/>
              </w:rPr>
              <w:t>Adresas</w:t>
            </w:r>
          </w:p>
        </w:tc>
        <w:tc>
          <w:tcPr>
            <w:tcW w:w="1839" w:type="dxa"/>
            <w:shd w:val="clear" w:color="auto" w:fill="auto"/>
            <w:noWrap/>
            <w:hideMark/>
          </w:tcPr>
          <w:p w:rsidR="002741C8" w:rsidRDefault="00AD5DB9">
            <w:pPr>
              <w:jc w:val="both"/>
              <w:rPr>
                <w:rFonts w:eastAsia="Calibri"/>
                <w:szCs w:val="24"/>
              </w:rPr>
            </w:pPr>
            <w:r>
              <w:rPr>
                <w:rFonts w:eastAsia="Calibri"/>
                <w:szCs w:val="24"/>
              </w:rPr>
              <w:t>Tipas</w:t>
            </w:r>
          </w:p>
        </w:tc>
        <w:tc>
          <w:tcPr>
            <w:tcW w:w="2509" w:type="dxa"/>
            <w:shd w:val="clear" w:color="auto" w:fill="auto"/>
          </w:tcPr>
          <w:p w:rsidR="002741C8" w:rsidRDefault="00AD5DB9">
            <w:pPr>
              <w:jc w:val="both"/>
              <w:rPr>
                <w:rFonts w:eastAsia="Calibri"/>
                <w:szCs w:val="24"/>
              </w:rPr>
            </w:pPr>
            <w:r>
              <w:rPr>
                <w:rFonts w:eastAsia="Calibri"/>
                <w:szCs w:val="24"/>
              </w:rPr>
              <w:t>Pavojingumas aplinkai</w:t>
            </w:r>
          </w:p>
        </w:tc>
      </w:tr>
      <w:tr w:rsidR="002741C8">
        <w:trPr>
          <w:trHeight w:val="227"/>
        </w:trPr>
        <w:tc>
          <w:tcPr>
            <w:tcW w:w="846" w:type="dxa"/>
            <w:shd w:val="clear" w:color="auto" w:fill="auto"/>
            <w:noWrap/>
          </w:tcPr>
          <w:p w:rsidR="002741C8" w:rsidRDefault="00AD5DB9">
            <w:pPr>
              <w:jc w:val="center"/>
              <w:rPr>
                <w:rFonts w:eastAsia="Calibri"/>
                <w:szCs w:val="24"/>
              </w:rPr>
            </w:pPr>
            <w:r>
              <w:rPr>
                <w:rFonts w:eastAsia="Calibri"/>
                <w:szCs w:val="24"/>
              </w:rPr>
              <w:t>1</w:t>
            </w:r>
          </w:p>
        </w:tc>
        <w:tc>
          <w:tcPr>
            <w:tcW w:w="1279" w:type="dxa"/>
            <w:shd w:val="clear" w:color="auto" w:fill="auto"/>
            <w:noWrap/>
          </w:tcPr>
          <w:p w:rsidR="002741C8" w:rsidRDefault="00AD5DB9">
            <w:pPr>
              <w:jc w:val="both"/>
              <w:rPr>
                <w:rFonts w:eastAsia="Calibri"/>
                <w:szCs w:val="24"/>
              </w:rPr>
            </w:pPr>
            <w:r>
              <w:rPr>
                <w:rFonts w:eastAsia="Calibri"/>
                <w:szCs w:val="24"/>
              </w:rPr>
              <w:t>412153</w:t>
            </w:r>
          </w:p>
        </w:tc>
        <w:tc>
          <w:tcPr>
            <w:tcW w:w="1145" w:type="dxa"/>
            <w:shd w:val="clear" w:color="auto" w:fill="auto"/>
            <w:noWrap/>
          </w:tcPr>
          <w:p w:rsidR="002741C8" w:rsidRDefault="00AD5DB9">
            <w:pPr>
              <w:jc w:val="both"/>
              <w:rPr>
                <w:rFonts w:eastAsia="Calibri"/>
                <w:szCs w:val="24"/>
              </w:rPr>
            </w:pPr>
            <w:r>
              <w:rPr>
                <w:rFonts w:eastAsia="Calibri"/>
                <w:szCs w:val="24"/>
              </w:rPr>
              <w:t>6199914</w:t>
            </w:r>
          </w:p>
        </w:tc>
        <w:tc>
          <w:tcPr>
            <w:tcW w:w="2129" w:type="dxa"/>
            <w:shd w:val="clear" w:color="auto" w:fill="auto"/>
            <w:noWrap/>
          </w:tcPr>
          <w:p w:rsidR="002741C8" w:rsidRDefault="00AD5DB9">
            <w:pPr>
              <w:jc w:val="both"/>
              <w:rPr>
                <w:rFonts w:eastAsia="Calibri"/>
                <w:szCs w:val="24"/>
              </w:rPr>
            </w:pPr>
            <w:r>
              <w:rPr>
                <w:rFonts w:eastAsia="Calibri"/>
                <w:szCs w:val="24"/>
              </w:rPr>
              <w:t>Upynos sen.,</w:t>
            </w:r>
          </w:p>
          <w:p w:rsidR="002741C8" w:rsidRDefault="00AD5DB9">
            <w:pPr>
              <w:jc w:val="both"/>
              <w:rPr>
                <w:rFonts w:eastAsia="Calibri"/>
                <w:szCs w:val="24"/>
              </w:rPr>
            </w:pPr>
            <w:r>
              <w:rPr>
                <w:rFonts w:eastAsia="Calibri"/>
                <w:szCs w:val="24"/>
              </w:rPr>
              <w:t>Vertelių k.</w:t>
            </w:r>
          </w:p>
          <w:p w:rsidR="002741C8" w:rsidRDefault="002741C8">
            <w:pPr>
              <w:jc w:val="both"/>
              <w:rPr>
                <w:rFonts w:eastAsia="Calibri"/>
                <w:szCs w:val="24"/>
              </w:rPr>
            </w:pPr>
          </w:p>
        </w:tc>
        <w:tc>
          <w:tcPr>
            <w:tcW w:w="1839" w:type="dxa"/>
            <w:shd w:val="clear" w:color="auto" w:fill="auto"/>
            <w:noWrap/>
          </w:tcPr>
          <w:p w:rsidR="002741C8" w:rsidRDefault="00AD5DB9">
            <w:pPr>
              <w:jc w:val="both"/>
              <w:rPr>
                <w:rFonts w:eastAsia="Calibri"/>
                <w:szCs w:val="24"/>
              </w:rPr>
            </w:pPr>
            <w:r>
              <w:rPr>
                <w:rFonts w:eastAsia="Calibri"/>
                <w:szCs w:val="24"/>
              </w:rPr>
              <w:t>Sandėlis/ Neveikiantis</w:t>
            </w:r>
          </w:p>
        </w:tc>
        <w:tc>
          <w:tcPr>
            <w:tcW w:w="2509" w:type="dxa"/>
            <w:shd w:val="clear" w:color="auto" w:fill="auto"/>
          </w:tcPr>
          <w:p w:rsidR="002741C8" w:rsidRDefault="00AD5DB9">
            <w:pPr>
              <w:jc w:val="both"/>
              <w:rPr>
                <w:rFonts w:eastAsia="Calibri"/>
                <w:szCs w:val="24"/>
              </w:rPr>
            </w:pPr>
            <w:r>
              <w:rPr>
                <w:rFonts w:eastAsia="Calibri"/>
                <w:szCs w:val="24"/>
              </w:rPr>
              <w:t>Ypatingai didelis pavojus</w:t>
            </w:r>
          </w:p>
        </w:tc>
      </w:tr>
      <w:tr w:rsidR="002741C8">
        <w:trPr>
          <w:trHeight w:val="227"/>
        </w:trPr>
        <w:tc>
          <w:tcPr>
            <w:tcW w:w="846" w:type="dxa"/>
            <w:shd w:val="clear" w:color="auto" w:fill="auto"/>
            <w:noWrap/>
          </w:tcPr>
          <w:p w:rsidR="002741C8" w:rsidRDefault="00AD5DB9">
            <w:pPr>
              <w:jc w:val="center"/>
              <w:rPr>
                <w:rFonts w:eastAsia="Calibri"/>
                <w:szCs w:val="24"/>
              </w:rPr>
            </w:pPr>
            <w:r>
              <w:rPr>
                <w:rFonts w:eastAsia="Calibri"/>
                <w:szCs w:val="24"/>
              </w:rPr>
              <w:t>2</w:t>
            </w:r>
          </w:p>
        </w:tc>
        <w:tc>
          <w:tcPr>
            <w:tcW w:w="1279" w:type="dxa"/>
            <w:shd w:val="clear" w:color="auto" w:fill="auto"/>
            <w:noWrap/>
          </w:tcPr>
          <w:p w:rsidR="002741C8" w:rsidRDefault="00AD5DB9">
            <w:pPr>
              <w:jc w:val="both"/>
              <w:rPr>
                <w:rFonts w:eastAsia="Calibri"/>
                <w:szCs w:val="24"/>
              </w:rPr>
            </w:pPr>
            <w:r>
              <w:rPr>
                <w:rFonts w:eastAsia="Calibri"/>
                <w:szCs w:val="24"/>
              </w:rPr>
              <w:t>389808</w:t>
            </w:r>
          </w:p>
        </w:tc>
        <w:tc>
          <w:tcPr>
            <w:tcW w:w="1145" w:type="dxa"/>
            <w:shd w:val="clear" w:color="auto" w:fill="auto"/>
            <w:noWrap/>
          </w:tcPr>
          <w:p w:rsidR="002741C8" w:rsidRDefault="00AD5DB9">
            <w:pPr>
              <w:jc w:val="both"/>
              <w:rPr>
                <w:rFonts w:eastAsia="Calibri"/>
                <w:szCs w:val="24"/>
              </w:rPr>
            </w:pPr>
            <w:r>
              <w:rPr>
                <w:rFonts w:eastAsia="Calibri"/>
                <w:szCs w:val="24"/>
              </w:rPr>
              <w:t>6202707</w:t>
            </w:r>
          </w:p>
        </w:tc>
        <w:tc>
          <w:tcPr>
            <w:tcW w:w="2129" w:type="dxa"/>
            <w:shd w:val="clear" w:color="auto" w:fill="auto"/>
            <w:noWrap/>
          </w:tcPr>
          <w:p w:rsidR="002741C8" w:rsidRDefault="00AD5DB9">
            <w:pPr>
              <w:jc w:val="both"/>
              <w:rPr>
                <w:rFonts w:eastAsia="Calibri"/>
                <w:szCs w:val="24"/>
              </w:rPr>
            </w:pPr>
            <w:r>
              <w:rPr>
                <w:rFonts w:eastAsia="Calibri"/>
                <w:szCs w:val="24"/>
              </w:rPr>
              <w:t>Ryškėnų sen.,</w:t>
            </w:r>
          </w:p>
          <w:p w:rsidR="002741C8" w:rsidRDefault="00AD5DB9">
            <w:pPr>
              <w:jc w:val="both"/>
              <w:rPr>
                <w:rFonts w:eastAsia="Calibri"/>
                <w:szCs w:val="24"/>
              </w:rPr>
            </w:pPr>
            <w:r>
              <w:rPr>
                <w:rFonts w:eastAsia="Calibri"/>
                <w:szCs w:val="24"/>
              </w:rPr>
              <w:t>Ryškėnų k.</w:t>
            </w:r>
          </w:p>
          <w:p w:rsidR="002741C8" w:rsidRDefault="002741C8">
            <w:pPr>
              <w:jc w:val="both"/>
              <w:rPr>
                <w:rFonts w:eastAsia="Calibri"/>
                <w:szCs w:val="24"/>
              </w:rPr>
            </w:pPr>
          </w:p>
        </w:tc>
        <w:tc>
          <w:tcPr>
            <w:tcW w:w="1839" w:type="dxa"/>
            <w:shd w:val="clear" w:color="auto" w:fill="auto"/>
            <w:noWrap/>
          </w:tcPr>
          <w:p w:rsidR="002741C8" w:rsidRDefault="00AD5DB9">
            <w:pPr>
              <w:jc w:val="both"/>
              <w:rPr>
                <w:rFonts w:eastAsia="Calibri"/>
                <w:szCs w:val="24"/>
              </w:rPr>
            </w:pPr>
            <w:r>
              <w:rPr>
                <w:rFonts w:eastAsia="Calibri"/>
                <w:szCs w:val="24"/>
              </w:rPr>
              <w:t>Sandėlis/  Sugriautas</w:t>
            </w:r>
          </w:p>
        </w:tc>
        <w:tc>
          <w:tcPr>
            <w:tcW w:w="2509" w:type="dxa"/>
            <w:shd w:val="clear" w:color="auto" w:fill="auto"/>
          </w:tcPr>
          <w:p w:rsidR="002741C8" w:rsidRDefault="00AD5DB9">
            <w:pPr>
              <w:jc w:val="both"/>
              <w:rPr>
                <w:rFonts w:eastAsia="Calibri"/>
                <w:szCs w:val="24"/>
              </w:rPr>
            </w:pPr>
            <w:r>
              <w:rPr>
                <w:rFonts w:eastAsia="Calibri"/>
                <w:szCs w:val="24"/>
              </w:rPr>
              <w:t>Ypatingai didelis pavojus</w:t>
            </w:r>
          </w:p>
        </w:tc>
      </w:tr>
      <w:tr w:rsidR="002741C8">
        <w:trPr>
          <w:trHeight w:val="227"/>
        </w:trPr>
        <w:tc>
          <w:tcPr>
            <w:tcW w:w="846" w:type="dxa"/>
            <w:shd w:val="clear" w:color="auto" w:fill="auto"/>
            <w:noWrap/>
          </w:tcPr>
          <w:p w:rsidR="002741C8" w:rsidRDefault="00AD5DB9">
            <w:pPr>
              <w:jc w:val="center"/>
              <w:rPr>
                <w:rFonts w:eastAsia="Calibri"/>
                <w:szCs w:val="24"/>
              </w:rPr>
            </w:pPr>
            <w:r>
              <w:rPr>
                <w:rFonts w:eastAsia="Calibri"/>
                <w:szCs w:val="24"/>
              </w:rPr>
              <w:t>3</w:t>
            </w:r>
          </w:p>
        </w:tc>
        <w:tc>
          <w:tcPr>
            <w:tcW w:w="1279" w:type="dxa"/>
            <w:shd w:val="clear" w:color="auto" w:fill="auto"/>
            <w:noWrap/>
          </w:tcPr>
          <w:p w:rsidR="002741C8" w:rsidRDefault="00AD5DB9">
            <w:pPr>
              <w:jc w:val="both"/>
              <w:rPr>
                <w:rFonts w:eastAsia="Calibri"/>
                <w:szCs w:val="24"/>
              </w:rPr>
            </w:pPr>
            <w:r>
              <w:rPr>
                <w:rFonts w:eastAsia="Calibri"/>
                <w:szCs w:val="24"/>
              </w:rPr>
              <w:t>392918</w:t>
            </w:r>
          </w:p>
        </w:tc>
        <w:tc>
          <w:tcPr>
            <w:tcW w:w="1145" w:type="dxa"/>
            <w:shd w:val="clear" w:color="auto" w:fill="auto"/>
            <w:noWrap/>
          </w:tcPr>
          <w:p w:rsidR="002741C8" w:rsidRDefault="00AD5DB9">
            <w:pPr>
              <w:jc w:val="both"/>
              <w:rPr>
                <w:rFonts w:eastAsia="Calibri"/>
                <w:szCs w:val="24"/>
              </w:rPr>
            </w:pPr>
            <w:r>
              <w:rPr>
                <w:rFonts w:eastAsia="Calibri"/>
                <w:szCs w:val="24"/>
              </w:rPr>
              <w:t>6221275</w:t>
            </w:r>
          </w:p>
        </w:tc>
        <w:tc>
          <w:tcPr>
            <w:tcW w:w="2129" w:type="dxa"/>
            <w:shd w:val="clear" w:color="auto" w:fill="auto"/>
            <w:noWrap/>
          </w:tcPr>
          <w:p w:rsidR="002741C8" w:rsidRDefault="00AD5DB9">
            <w:pPr>
              <w:jc w:val="both"/>
              <w:rPr>
                <w:rFonts w:eastAsia="Calibri"/>
                <w:szCs w:val="24"/>
              </w:rPr>
            </w:pPr>
            <w:r>
              <w:rPr>
                <w:rFonts w:eastAsia="Calibri"/>
                <w:szCs w:val="24"/>
              </w:rPr>
              <w:t>Nevarėnų sen.,</w:t>
            </w:r>
          </w:p>
          <w:p w:rsidR="002741C8" w:rsidRDefault="00AD5DB9">
            <w:pPr>
              <w:jc w:val="both"/>
              <w:rPr>
                <w:rFonts w:eastAsia="Calibri"/>
                <w:szCs w:val="24"/>
              </w:rPr>
            </w:pPr>
            <w:r>
              <w:rPr>
                <w:rFonts w:eastAsia="Calibri"/>
                <w:szCs w:val="24"/>
              </w:rPr>
              <w:t>Skaudučių k.</w:t>
            </w:r>
          </w:p>
        </w:tc>
        <w:tc>
          <w:tcPr>
            <w:tcW w:w="1839" w:type="dxa"/>
            <w:shd w:val="clear" w:color="auto" w:fill="auto"/>
            <w:noWrap/>
          </w:tcPr>
          <w:p w:rsidR="002741C8" w:rsidRDefault="00AD5DB9">
            <w:pPr>
              <w:jc w:val="both"/>
              <w:rPr>
                <w:rFonts w:eastAsia="Calibri"/>
                <w:szCs w:val="24"/>
              </w:rPr>
            </w:pPr>
            <w:r>
              <w:rPr>
                <w:rFonts w:eastAsia="Calibri"/>
                <w:szCs w:val="24"/>
              </w:rPr>
              <w:t>Naftos</w:t>
            </w:r>
          </w:p>
          <w:p w:rsidR="002741C8" w:rsidRDefault="00AD5DB9">
            <w:pPr>
              <w:jc w:val="both"/>
              <w:rPr>
                <w:rFonts w:eastAsia="Calibri"/>
                <w:szCs w:val="24"/>
              </w:rPr>
            </w:pPr>
            <w:r>
              <w:rPr>
                <w:rFonts w:eastAsia="Calibri"/>
                <w:szCs w:val="24"/>
              </w:rPr>
              <w:t>Bazė/ Neveikianti</w:t>
            </w:r>
          </w:p>
        </w:tc>
        <w:tc>
          <w:tcPr>
            <w:tcW w:w="2509" w:type="dxa"/>
            <w:shd w:val="clear" w:color="auto" w:fill="auto"/>
          </w:tcPr>
          <w:p w:rsidR="002741C8" w:rsidRDefault="00AD5DB9">
            <w:pPr>
              <w:jc w:val="both"/>
              <w:rPr>
                <w:rFonts w:eastAsia="Calibri"/>
                <w:szCs w:val="24"/>
              </w:rPr>
            </w:pPr>
            <w:r>
              <w:rPr>
                <w:rFonts w:eastAsia="Calibri"/>
                <w:szCs w:val="24"/>
              </w:rPr>
              <w:t>Ypatingai didelis pavojus</w:t>
            </w:r>
          </w:p>
        </w:tc>
      </w:tr>
      <w:tr w:rsidR="002741C8">
        <w:trPr>
          <w:trHeight w:val="227"/>
        </w:trPr>
        <w:tc>
          <w:tcPr>
            <w:tcW w:w="846" w:type="dxa"/>
            <w:shd w:val="clear" w:color="auto" w:fill="auto"/>
            <w:noWrap/>
          </w:tcPr>
          <w:p w:rsidR="002741C8" w:rsidRDefault="00AD5DB9">
            <w:pPr>
              <w:jc w:val="center"/>
              <w:rPr>
                <w:rFonts w:eastAsia="Calibri"/>
                <w:szCs w:val="24"/>
              </w:rPr>
            </w:pPr>
            <w:r>
              <w:rPr>
                <w:rFonts w:eastAsia="Calibri"/>
                <w:szCs w:val="24"/>
              </w:rPr>
              <w:t>4</w:t>
            </w:r>
          </w:p>
        </w:tc>
        <w:tc>
          <w:tcPr>
            <w:tcW w:w="1279" w:type="dxa"/>
            <w:shd w:val="clear" w:color="auto" w:fill="auto"/>
            <w:noWrap/>
          </w:tcPr>
          <w:p w:rsidR="002741C8" w:rsidRDefault="00AD5DB9">
            <w:pPr>
              <w:jc w:val="both"/>
              <w:rPr>
                <w:rFonts w:eastAsia="Calibri"/>
                <w:szCs w:val="24"/>
              </w:rPr>
            </w:pPr>
            <w:r>
              <w:rPr>
                <w:rFonts w:eastAsia="Calibri"/>
                <w:szCs w:val="24"/>
              </w:rPr>
              <w:t>411518</w:t>
            </w:r>
          </w:p>
        </w:tc>
        <w:tc>
          <w:tcPr>
            <w:tcW w:w="1145" w:type="dxa"/>
            <w:shd w:val="clear" w:color="auto" w:fill="auto"/>
            <w:noWrap/>
          </w:tcPr>
          <w:p w:rsidR="002741C8" w:rsidRDefault="00AD5DB9">
            <w:pPr>
              <w:jc w:val="both"/>
              <w:rPr>
                <w:rFonts w:eastAsia="Calibri"/>
                <w:szCs w:val="24"/>
              </w:rPr>
            </w:pPr>
            <w:r>
              <w:rPr>
                <w:rFonts w:eastAsia="Calibri"/>
                <w:szCs w:val="24"/>
              </w:rPr>
              <w:t>6209206</w:t>
            </w:r>
          </w:p>
        </w:tc>
        <w:tc>
          <w:tcPr>
            <w:tcW w:w="2129" w:type="dxa"/>
            <w:shd w:val="clear" w:color="auto" w:fill="auto"/>
            <w:noWrap/>
          </w:tcPr>
          <w:p w:rsidR="002741C8" w:rsidRDefault="00AD5DB9">
            <w:pPr>
              <w:jc w:val="both"/>
              <w:rPr>
                <w:rFonts w:eastAsia="Calibri"/>
                <w:szCs w:val="24"/>
              </w:rPr>
            </w:pPr>
            <w:r>
              <w:rPr>
                <w:rFonts w:eastAsia="Calibri"/>
                <w:szCs w:val="24"/>
              </w:rPr>
              <w:t>Tryškių sen.,</w:t>
            </w:r>
          </w:p>
          <w:p w:rsidR="002741C8" w:rsidRDefault="00AD5DB9">
            <w:pPr>
              <w:jc w:val="both"/>
              <w:rPr>
                <w:rFonts w:eastAsia="Calibri"/>
                <w:szCs w:val="24"/>
              </w:rPr>
            </w:pPr>
            <w:r>
              <w:rPr>
                <w:rFonts w:eastAsia="Calibri"/>
                <w:szCs w:val="24"/>
              </w:rPr>
              <w:t>Pabalvės k.</w:t>
            </w:r>
          </w:p>
          <w:p w:rsidR="002741C8" w:rsidRDefault="002741C8">
            <w:pPr>
              <w:jc w:val="both"/>
              <w:rPr>
                <w:rFonts w:eastAsia="Calibri"/>
                <w:szCs w:val="24"/>
              </w:rPr>
            </w:pPr>
          </w:p>
        </w:tc>
        <w:tc>
          <w:tcPr>
            <w:tcW w:w="1839" w:type="dxa"/>
            <w:shd w:val="clear" w:color="auto" w:fill="auto"/>
            <w:noWrap/>
          </w:tcPr>
          <w:p w:rsidR="002741C8" w:rsidRDefault="00AD5DB9">
            <w:pPr>
              <w:jc w:val="both"/>
              <w:rPr>
                <w:rFonts w:eastAsia="Calibri"/>
                <w:szCs w:val="24"/>
              </w:rPr>
            </w:pPr>
            <w:r>
              <w:rPr>
                <w:rFonts w:eastAsia="Calibri"/>
                <w:szCs w:val="24"/>
              </w:rPr>
              <w:t>Sandėlis/ Sugriautas</w:t>
            </w:r>
          </w:p>
        </w:tc>
        <w:tc>
          <w:tcPr>
            <w:tcW w:w="2509" w:type="dxa"/>
            <w:shd w:val="clear" w:color="auto" w:fill="auto"/>
          </w:tcPr>
          <w:p w:rsidR="002741C8" w:rsidRDefault="00AD5DB9">
            <w:pPr>
              <w:jc w:val="both"/>
              <w:rPr>
                <w:rFonts w:eastAsia="Calibri"/>
                <w:szCs w:val="24"/>
              </w:rPr>
            </w:pPr>
            <w:r>
              <w:rPr>
                <w:rFonts w:eastAsia="Calibri"/>
                <w:szCs w:val="24"/>
              </w:rPr>
              <w:t>Ypatingai didelis pavojus</w:t>
            </w:r>
          </w:p>
        </w:tc>
      </w:tr>
      <w:tr w:rsidR="002741C8">
        <w:trPr>
          <w:trHeight w:val="227"/>
        </w:trPr>
        <w:tc>
          <w:tcPr>
            <w:tcW w:w="846" w:type="dxa"/>
            <w:shd w:val="clear" w:color="auto" w:fill="auto"/>
            <w:noWrap/>
          </w:tcPr>
          <w:p w:rsidR="002741C8" w:rsidRDefault="00AD5DB9">
            <w:pPr>
              <w:jc w:val="center"/>
              <w:rPr>
                <w:rFonts w:eastAsia="Calibri"/>
                <w:szCs w:val="24"/>
              </w:rPr>
            </w:pPr>
            <w:r>
              <w:rPr>
                <w:rFonts w:eastAsia="Calibri"/>
                <w:szCs w:val="24"/>
              </w:rPr>
              <w:t>5</w:t>
            </w:r>
          </w:p>
        </w:tc>
        <w:tc>
          <w:tcPr>
            <w:tcW w:w="1279" w:type="dxa"/>
            <w:shd w:val="clear" w:color="auto" w:fill="auto"/>
            <w:noWrap/>
          </w:tcPr>
          <w:p w:rsidR="002741C8" w:rsidRDefault="00AD5DB9">
            <w:pPr>
              <w:jc w:val="both"/>
              <w:rPr>
                <w:rFonts w:eastAsia="Calibri"/>
                <w:szCs w:val="24"/>
              </w:rPr>
            </w:pPr>
            <w:r>
              <w:rPr>
                <w:rFonts w:eastAsia="Calibri"/>
                <w:szCs w:val="24"/>
              </w:rPr>
              <w:t>390279</w:t>
            </w:r>
          </w:p>
        </w:tc>
        <w:tc>
          <w:tcPr>
            <w:tcW w:w="1145" w:type="dxa"/>
            <w:shd w:val="clear" w:color="auto" w:fill="auto"/>
            <w:noWrap/>
          </w:tcPr>
          <w:p w:rsidR="002741C8" w:rsidRDefault="00AD5DB9">
            <w:pPr>
              <w:jc w:val="both"/>
              <w:rPr>
                <w:rFonts w:eastAsia="Calibri"/>
                <w:szCs w:val="24"/>
              </w:rPr>
            </w:pPr>
            <w:r>
              <w:rPr>
                <w:rFonts w:eastAsia="Calibri"/>
                <w:szCs w:val="24"/>
              </w:rPr>
              <w:t>6207668</w:t>
            </w:r>
          </w:p>
        </w:tc>
        <w:tc>
          <w:tcPr>
            <w:tcW w:w="2129" w:type="dxa"/>
            <w:shd w:val="clear" w:color="auto" w:fill="auto"/>
            <w:noWrap/>
          </w:tcPr>
          <w:p w:rsidR="002741C8" w:rsidRDefault="00AD5DB9">
            <w:pPr>
              <w:jc w:val="both"/>
              <w:rPr>
                <w:rFonts w:eastAsia="Calibri"/>
                <w:szCs w:val="24"/>
              </w:rPr>
            </w:pPr>
            <w:r>
              <w:rPr>
                <w:rFonts w:eastAsia="Calibri"/>
                <w:szCs w:val="24"/>
              </w:rPr>
              <w:t>Telšių m.,</w:t>
            </w:r>
          </w:p>
          <w:p w:rsidR="002741C8" w:rsidRDefault="00AD5DB9">
            <w:pPr>
              <w:jc w:val="both"/>
              <w:rPr>
                <w:rFonts w:eastAsia="Calibri"/>
                <w:szCs w:val="24"/>
              </w:rPr>
            </w:pPr>
            <w:r>
              <w:rPr>
                <w:rFonts w:eastAsia="Calibri"/>
                <w:szCs w:val="24"/>
              </w:rPr>
              <w:t>Karaliaus</w:t>
            </w:r>
          </w:p>
          <w:p w:rsidR="002741C8" w:rsidRDefault="00AD5DB9">
            <w:pPr>
              <w:jc w:val="both"/>
              <w:rPr>
                <w:rFonts w:eastAsia="Calibri"/>
                <w:szCs w:val="24"/>
              </w:rPr>
            </w:pPr>
            <w:r>
              <w:rPr>
                <w:rFonts w:eastAsia="Calibri"/>
                <w:szCs w:val="24"/>
              </w:rPr>
              <w:t>Mindaugo g.1</w:t>
            </w:r>
          </w:p>
          <w:p w:rsidR="002741C8" w:rsidRDefault="002741C8">
            <w:pPr>
              <w:jc w:val="both"/>
              <w:rPr>
                <w:rFonts w:eastAsia="Calibri"/>
                <w:szCs w:val="24"/>
              </w:rPr>
            </w:pPr>
          </w:p>
        </w:tc>
        <w:tc>
          <w:tcPr>
            <w:tcW w:w="1839" w:type="dxa"/>
            <w:shd w:val="clear" w:color="auto" w:fill="auto"/>
            <w:noWrap/>
          </w:tcPr>
          <w:p w:rsidR="002741C8" w:rsidRDefault="00AD5DB9">
            <w:pPr>
              <w:jc w:val="both"/>
              <w:rPr>
                <w:rFonts w:eastAsia="Calibri"/>
                <w:szCs w:val="24"/>
              </w:rPr>
            </w:pPr>
            <w:r>
              <w:rPr>
                <w:rFonts w:eastAsia="Calibri"/>
                <w:szCs w:val="24"/>
              </w:rPr>
              <w:t>Karinė</w:t>
            </w:r>
          </w:p>
          <w:p w:rsidR="002741C8" w:rsidRDefault="00AD5DB9">
            <w:pPr>
              <w:jc w:val="both"/>
              <w:rPr>
                <w:rFonts w:eastAsia="Calibri"/>
                <w:szCs w:val="24"/>
              </w:rPr>
            </w:pPr>
            <w:r>
              <w:rPr>
                <w:rFonts w:eastAsia="Calibri"/>
                <w:szCs w:val="24"/>
              </w:rPr>
              <w:t>Teritorija/ Sugriautas</w:t>
            </w:r>
          </w:p>
        </w:tc>
        <w:tc>
          <w:tcPr>
            <w:tcW w:w="2509" w:type="dxa"/>
            <w:shd w:val="clear" w:color="auto" w:fill="auto"/>
          </w:tcPr>
          <w:p w:rsidR="002741C8" w:rsidRDefault="00AD5DB9">
            <w:pPr>
              <w:jc w:val="both"/>
              <w:rPr>
                <w:rFonts w:eastAsia="Calibri"/>
                <w:szCs w:val="24"/>
              </w:rPr>
            </w:pPr>
            <w:r>
              <w:rPr>
                <w:rFonts w:eastAsia="Calibri"/>
                <w:szCs w:val="24"/>
              </w:rPr>
              <w:t>Ypatingai didelis pavojus</w:t>
            </w:r>
          </w:p>
        </w:tc>
      </w:tr>
      <w:tr w:rsidR="002741C8">
        <w:trPr>
          <w:trHeight w:val="227"/>
        </w:trPr>
        <w:tc>
          <w:tcPr>
            <w:tcW w:w="846" w:type="dxa"/>
            <w:shd w:val="clear" w:color="auto" w:fill="auto"/>
            <w:noWrap/>
          </w:tcPr>
          <w:p w:rsidR="002741C8" w:rsidRDefault="00AD5DB9">
            <w:pPr>
              <w:jc w:val="center"/>
              <w:rPr>
                <w:rFonts w:eastAsia="Calibri"/>
                <w:szCs w:val="24"/>
              </w:rPr>
            </w:pPr>
            <w:r>
              <w:rPr>
                <w:rFonts w:eastAsia="Calibri"/>
                <w:szCs w:val="24"/>
              </w:rPr>
              <w:t>6</w:t>
            </w:r>
          </w:p>
        </w:tc>
        <w:tc>
          <w:tcPr>
            <w:tcW w:w="1279" w:type="dxa"/>
            <w:shd w:val="clear" w:color="auto" w:fill="auto"/>
            <w:noWrap/>
          </w:tcPr>
          <w:p w:rsidR="002741C8" w:rsidRDefault="00AD5DB9">
            <w:pPr>
              <w:jc w:val="both"/>
              <w:rPr>
                <w:rFonts w:eastAsia="Calibri"/>
                <w:szCs w:val="24"/>
              </w:rPr>
            </w:pPr>
            <w:r>
              <w:rPr>
                <w:rFonts w:eastAsia="Calibri"/>
                <w:szCs w:val="24"/>
              </w:rPr>
              <w:t>389918</w:t>
            </w:r>
          </w:p>
        </w:tc>
        <w:tc>
          <w:tcPr>
            <w:tcW w:w="1145" w:type="dxa"/>
            <w:shd w:val="clear" w:color="auto" w:fill="auto"/>
            <w:noWrap/>
          </w:tcPr>
          <w:p w:rsidR="002741C8" w:rsidRDefault="00AD5DB9">
            <w:pPr>
              <w:jc w:val="both"/>
              <w:rPr>
                <w:rFonts w:eastAsia="Calibri"/>
                <w:szCs w:val="24"/>
              </w:rPr>
            </w:pPr>
            <w:r>
              <w:rPr>
                <w:rFonts w:eastAsia="Calibri"/>
                <w:szCs w:val="24"/>
              </w:rPr>
              <w:t>6207598</w:t>
            </w:r>
          </w:p>
        </w:tc>
        <w:tc>
          <w:tcPr>
            <w:tcW w:w="2129" w:type="dxa"/>
            <w:shd w:val="clear" w:color="auto" w:fill="auto"/>
            <w:noWrap/>
          </w:tcPr>
          <w:p w:rsidR="002741C8" w:rsidRDefault="00AD5DB9">
            <w:pPr>
              <w:jc w:val="both"/>
              <w:rPr>
                <w:rFonts w:eastAsia="Calibri"/>
                <w:szCs w:val="24"/>
              </w:rPr>
            </w:pPr>
            <w:r>
              <w:rPr>
                <w:rFonts w:eastAsia="Calibri"/>
                <w:szCs w:val="24"/>
              </w:rPr>
              <w:t>Telšių m.,</w:t>
            </w:r>
          </w:p>
          <w:p w:rsidR="002741C8" w:rsidRDefault="00AD5DB9">
            <w:pPr>
              <w:jc w:val="both"/>
              <w:rPr>
                <w:rFonts w:eastAsia="Calibri"/>
                <w:szCs w:val="24"/>
              </w:rPr>
            </w:pPr>
            <w:r>
              <w:rPr>
                <w:rFonts w:eastAsia="Calibri"/>
                <w:szCs w:val="24"/>
              </w:rPr>
              <w:t>Karaliaus</w:t>
            </w:r>
          </w:p>
          <w:p w:rsidR="002741C8" w:rsidRDefault="00AD5DB9">
            <w:pPr>
              <w:jc w:val="both"/>
              <w:rPr>
                <w:rFonts w:eastAsia="Calibri"/>
                <w:szCs w:val="24"/>
              </w:rPr>
            </w:pPr>
            <w:r>
              <w:rPr>
                <w:rFonts w:eastAsia="Calibri"/>
                <w:szCs w:val="24"/>
              </w:rPr>
              <w:t>Mindaugo g. 1</w:t>
            </w:r>
          </w:p>
          <w:p w:rsidR="002741C8" w:rsidRDefault="002741C8">
            <w:pPr>
              <w:jc w:val="both"/>
              <w:rPr>
                <w:rFonts w:eastAsia="Calibri"/>
                <w:szCs w:val="24"/>
              </w:rPr>
            </w:pPr>
          </w:p>
        </w:tc>
        <w:tc>
          <w:tcPr>
            <w:tcW w:w="1839" w:type="dxa"/>
            <w:shd w:val="clear" w:color="auto" w:fill="auto"/>
            <w:noWrap/>
          </w:tcPr>
          <w:p w:rsidR="002741C8" w:rsidRDefault="00AD5DB9">
            <w:pPr>
              <w:jc w:val="both"/>
              <w:rPr>
                <w:rFonts w:eastAsia="Calibri"/>
                <w:szCs w:val="24"/>
              </w:rPr>
            </w:pPr>
            <w:r>
              <w:rPr>
                <w:rFonts w:eastAsia="Calibri"/>
                <w:szCs w:val="24"/>
              </w:rPr>
              <w:t>Plovykla/ Sugriautas</w:t>
            </w:r>
          </w:p>
        </w:tc>
        <w:tc>
          <w:tcPr>
            <w:tcW w:w="2509" w:type="dxa"/>
            <w:shd w:val="clear" w:color="auto" w:fill="auto"/>
          </w:tcPr>
          <w:p w:rsidR="002741C8" w:rsidRDefault="00AD5DB9">
            <w:pPr>
              <w:jc w:val="both"/>
              <w:rPr>
                <w:rFonts w:eastAsia="Calibri"/>
                <w:szCs w:val="24"/>
              </w:rPr>
            </w:pPr>
            <w:r>
              <w:rPr>
                <w:rFonts w:eastAsia="Calibri"/>
                <w:szCs w:val="24"/>
              </w:rPr>
              <w:t>Ypatingai didelis pavojus</w:t>
            </w:r>
          </w:p>
        </w:tc>
      </w:tr>
      <w:tr w:rsidR="002741C8">
        <w:trPr>
          <w:trHeight w:val="227"/>
        </w:trPr>
        <w:tc>
          <w:tcPr>
            <w:tcW w:w="846" w:type="dxa"/>
            <w:shd w:val="clear" w:color="auto" w:fill="auto"/>
            <w:noWrap/>
          </w:tcPr>
          <w:p w:rsidR="002741C8" w:rsidRDefault="00AD5DB9">
            <w:pPr>
              <w:jc w:val="center"/>
              <w:rPr>
                <w:rFonts w:eastAsia="Calibri"/>
                <w:szCs w:val="24"/>
              </w:rPr>
            </w:pPr>
            <w:r>
              <w:rPr>
                <w:rFonts w:eastAsia="Calibri"/>
                <w:szCs w:val="24"/>
              </w:rPr>
              <w:t>7</w:t>
            </w:r>
          </w:p>
        </w:tc>
        <w:tc>
          <w:tcPr>
            <w:tcW w:w="1279" w:type="dxa"/>
            <w:shd w:val="clear" w:color="auto" w:fill="auto"/>
            <w:noWrap/>
          </w:tcPr>
          <w:p w:rsidR="002741C8" w:rsidRDefault="00AD5DB9">
            <w:pPr>
              <w:jc w:val="both"/>
              <w:rPr>
                <w:rFonts w:eastAsia="Calibri"/>
                <w:szCs w:val="24"/>
              </w:rPr>
            </w:pPr>
            <w:r>
              <w:rPr>
                <w:rFonts w:eastAsia="Calibri"/>
                <w:szCs w:val="24"/>
              </w:rPr>
              <w:t>389942</w:t>
            </w:r>
          </w:p>
        </w:tc>
        <w:tc>
          <w:tcPr>
            <w:tcW w:w="1145" w:type="dxa"/>
            <w:shd w:val="clear" w:color="auto" w:fill="auto"/>
            <w:noWrap/>
          </w:tcPr>
          <w:p w:rsidR="002741C8" w:rsidRDefault="00AD5DB9">
            <w:pPr>
              <w:jc w:val="both"/>
              <w:rPr>
                <w:rFonts w:eastAsia="Calibri"/>
                <w:szCs w:val="24"/>
              </w:rPr>
            </w:pPr>
            <w:r>
              <w:rPr>
                <w:rFonts w:eastAsia="Calibri"/>
                <w:szCs w:val="24"/>
              </w:rPr>
              <w:t>6207511</w:t>
            </w:r>
          </w:p>
        </w:tc>
        <w:tc>
          <w:tcPr>
            <w:tcW w:w="2129" w:type="dxa"/>
            <w:shd w:val="clear" w:color="auto" w:fill="auto"/>
            <w:noWrap/>
          </w:tcPr>
          <w:p w:rsidR="002741C8" w:rsidRDefault="00AD5DB9">
            <w:pPr>
              <w:jc w:val="both"/>
              <w:rPr>
                <w:rFonts w:eastAsia="Calibri"/>
                <w:szCs w:val="24"/>
              </w:rPr>
            </w:pPr>
            <w:r>
              <w:rPr>
                <w:rFonts w:eastAsia="Calibri"/>
                <w:szCs w:val="24"/>
              </w:rPr>
              <w:t>Telšių m.,</w:t>
            </w:r>
          </w:p>
          <w:p w:rsidR="002741C8" w:rsidRDefault="00AD5DB9">
            <w:pPr>
              <w:jc w:val="both"/>
              <w:rPr>
                <w:rFonts w:eastAsia="Calibri"/>
                <w:szCs w:val="24"/>
              </w:rPr>
            </w:pPr>
            <w:r>
              <w:rPr>
                <w:rFonts w:eastAsia="Calibri"/>
                <w:szCs w:val="24"/>
              </w:rPr>
              <w:t>Karaliaus</w:t>
            </w:r>
          </w:p>
          <w:p w:rsidR="002741C8" w:rsidRDefault="00AD5DB9">
            <w:pPr>
              <w:jc w:val="both"/>
              <w:rPr>
                <w:rFonts w:eastAsia="Calibri"/>
                <w:szCs w:val="24"/>
              </w:rPr>
            </w:pPr>
            <w:r>
              <w:rPr>
                <w:rFonts w:eastAsia="Calibri"/>
                <w:szCs w:val="24"/>
              </w:rPr>
              <w:t>Mindaugo g. 1</w:t>
            </w:r>
          </w:p>
          <w:p w:rsidR="002741C8" w:rsidRDefault="002741C8">
            <w:pPr>
              <w:jc w:val="both"/>
              <w:rPr>
                <w:rFonts w:eastAsia="Calibri"/>
                <w:szCs w:val="24"/>
              </w:rPr>
            </w:pPr>
          </w:p>
        </w:tc>
        <w:tc>
          <w:tcPr>
            <w:tcW w:w="1839" w:type="dxa"/>
            <w:shd w:val="clear" w:color="auto" w:fill="auto"/>
            <w:noWrap/>
          </w:tcPr>
          <w:p w:rsidR="002741C8" w:rsidRDefault="00AD5DB9">
            <w:pPr>
              <w:jc w:val="both"/>
              <w:rPr>
                <w:rFonts w:eastAsia="Calibri"/>
                <w:szCs w:val="24"/>
              </w:rPr>
            </w:pPr>
            <w:r>
              <w:rPr>
                <w:rFonts w:eastAsia="Calibri"/>
                <w:szCs w:val="24"/>
              </w:rPr>
              <w:t>Naftos</w:t>
            </w:r>
          </w:p>
          <w:p w:rsidR="002741C8" w:rsidRDefault="00AD5DB9">
            <w:pPr>
              <w:jc w:val="both"/>
              <w:rPr>
                <w:rFonts w:eastAsia="Calibri"/>
                <w:szCs w:val="24"/>
              </w:rPr>
            </w:pPr>
            <w:r>
              <w:rPr>
                <w:rFonts w:eastAsia="Calibri"/>
                <w:szCs w:val="24"/>
              </w:rPr>
              <w:t>Bazė/ Sugriauta</w:t>
            </w:r>
          </w:p>
        </w:tc>
        <w:tc>
          <w:tcPr>
            <w:tcW w:w="2509" w:type="dxa"/>
            <w:shd w:val="clear" w:color="auto" w:fill="auto"/>
          </w:tcPr>
          <w:p w:rsidR="002741C8" w:rsidRDefault="00AD5DB9">
            <w:pPr>
              <w:jc w:val="both"/>
              <w:rPr>
                <w:rFonts w:eastAsia="Calibri"/>
                <w:szCs w:val="24"/>
              </w:rPr>
            </w:pPr>
            <w:r>
              <w:rPr>
                <w:rFonts w:eastAsia="Calibri"/>
                <w:szCs w:val="24"/>
              </w:rPr>
              <w:t>Ypatingai didelis pavojus</w:t>
            </w:r>
          </w:p>
        </w:tc>
      </w:tr>
      <w:tr w:rsidR="002741C8">
        <w:trPr>
          <w:trHeight w:val="227"/>
        </w:trPr>
        <w:tc>
          <w:tcPr>
            <w:tcW w:w="846" w:type="dxa"/>
            <w:shd w:val="clear" w:color="auto" w:fill="auto"/>
            <w:noWrap/>
          </w:tcPr>
          <w:p w:rsidR="002741C8" w:rsidRDefault="00AD5DB9">
            <w:pPr>
              <w:jc w:val="center"/>
              <w:rPr>
                <w:rFonts w:eastAsia="Calibri"/>
                <w:szCs w:val="24"/>
              </w:rPr>
            </w:pPr>
            <w:r>
              <w:rPr>
                <w:rFonts w:eastAsia="Calibri"/>
                <w:szCs w:val="24"/>
              </w:rPr>
              <w:t>8</w:t>
            </w:r>
          </w:p>
        </w:tc>
        <w:tc>
          <w:tcPr>
            <w:tcW w:w="1279" w:type="dxa"/>
            <w:shd w:val="clear" w:color="auto" w:fill="auto"/>
            <w:noWrap/>
          </w:tcPr>
          <w:p w:rsidR="002741C8" w:rsidRDefault="00AD5DB9">
            <w:pPr>
              <w:jc w:val="both"/>
              <w:rPr>
                <w:rFonts w:eastAsia="Calibri"/>
                <w:szCs w:val="24"/>
              </w:rPr>
            </w:pPr>
            <w:r>
              <w:rPr>
                <w:rFonts w:eastAsia="Calibri"/>
                <w:szCs w:val="24"/>
              </w:rPr>
              <w:t>389847</w:t>
            </w:r>
          </w:p>
        </w:tc>
        <w:tc>
          <w:tcPr>
            <w:tcW w:w="1145" w:type="dxa"/>
            <w:shd w:val="clear" w:color="auto" w:fill="auto"/>
            <w:noWrap/>
          </w:tcPr>
          <w:p w:rsidR="002741C8" w:rsidRDefault="00AD5DB9">
            <w:pPr>
              <w:jc w:val="both"/>
              <w:rPr>
                <w:rFonts w:eastAsia="Calibri"/>
                <w:szCs w:val="24"/>
              </w:rPr>
            </w:pPr>
            <w:r>
              <w:rPr>
                <w:rFonts w:eastAsia="Calibri"/>
                <w:szCs w:val="24"/>
              </w:rPr>
              <w:t>6207529</w:t>
            </w:r>
          </w:p>
        </w:tc>
        <w:tc>
          <w:tcPr>
            <w:tcW w:w="2129" w:type="dxa"/>
            <w:shd w:val="clear" w:color="auto" w:fill="auto"/>
            <w:noWrap/>
          </w:tcPr>
          <w:p w:rsidR="002741C8" w:rsidRDefault="00AD5DB9">
            <w:pPr>
              <w:jc w:val="both"/>
              <w:rPr>
                <w:rFonts w:eastAsia="Calibri"/>
                <w:szCs w:val="24"/>
              </w:rPr>
            </w:pPr>
            <w:r>
              <w:rPr>
                <w:rFonts w:eastAsia="Calibri"/>
                <w:szCs w:val="24"/>
              </w:rPr>
              <w:t>Telšių m.,</w:t>
            </w:r>
          </w:p>
          <w:p w:rsidR="002741C8" w:rsidRDefault="00AD5DB9">
            <w:pPr>
              <w:jc w:val="both"/>
              <w:rPr>
                <w:rFonts w:eastAsia="Calibri"/>
                <w:szCs w:val="24"/>
              </w:rPr>
            </w:pPr>
            <w:r>
              <w:rPr>
                <w:rFonts w:eastAsia="Calibri"/>
                <w:szCs w:val="24"/>
              </w:rPr>
              <w:t>Karaliaus</w:t>
            </w:r>
          </w:p>
          <w:p w:rsidR="002741C8" w:rsidRDefault="00AD5DB9">
            <w:pPr>
              <w:jc w:val="both"/>
              <w:rPr>
                <w:rFonts w:eastAsia="Calibri"/>
                <w:szCs w:val="24"/>
              </w:rPr>
            </w:pPr>
            <w:r>
              <w:rPr>
                <w:rFonts w:eastAsia="Calibri"/>
                <w:szCs w:val="24"/>
              </w:rPr>
              <w:t>Mindaugo g. 1</w:t>
            </w:r>
          </w:p>
          <w:p w:rsidR="002741C8" w:rsidRDefault="002741C8">
            <w:pPr>
              <w:jc w:val="both"/>
              <w:rPr>
                <w:rFonts w:eastAsia="Calibri"/>
                <w:szCs w:val="24"/>
              </w:rPr>
            </w:pPr>
          </w:p>
        </w:tc>
        <w:tc>
          <w:tcPr>
            <w:tcW w:w="1839" w:type="dxa"/>
            <w:shd w:val="clear" w:color="auto" w:fill="auto"/>
            <w:noWrap/>
          </w:tcPr>
          <w:p w:rsidR="002741C8" w:rsidRDefault="00AD5DB9">
            <w:pPr>
              <w:jc w:val="both"/>
              <w:rPr>
                <w:rFonts w:eastAsia="Calibri"/>
                <w:szCs w:val="24"/>
              </w:rPr>
            </w:pPr>
            <w:r>
              <w:rPr>
                <w:rFonts w:eastAsia="Calibri"/>
                <w:szCs w:val="24"/>
              </w:rPr>
              <w:t>Karinė</w:t>
            </w:r>
          </w:p>
          <w:p w:rsidR="002741C8" w:rsidRDefault="00AD5DB9">
            <w:pPr>
              <w:jc w:val="both"/>
              <w:rPr>
                <w:rFonts w:eastAsia="Calibri"/>
                <w:szCs w:val="24"/>
              </w:rPr>
            </w:pPr>
            <w:r>
              <w:rPr>
                <w:rFonts w:eastAsia="Calibri"/>
                <w:szCs w:val="24"/>
              </w:rPr>
              <w:t>Teritorija/ Rekultivuotas</w:t>
            </w:r>
          </w:p>
        </w:tc>
        <w:tc>
          <w:tcPr>
            <w:tcW w:w="2509" w:type="dxa"/>
            <w:shd w:val="clear" w:color="auto" w:fill="auto"/>
          </w:tcPr>
          <w:p w:rsidR="002741C8" w:rsidRDefault="00AD5DB9">
            <w:pPr>
              <w:jc w:val="both"/>
              <w:rPr>
                <w:rFonts w:eastAsia="Calibri"/>
                <w:szCs w:val="24"/>
              </w:rPr>
            </w:pPr>
            <w:r>
              <w:rPr>
                <w:rFonts w:eastAsia="Calibri"/>
                <w:szCs w:val="24"/>
              </w:rPr>
              <w:t xml:space="preserve">Ypatingai didelis </w:t>
            </w:r>
            <w:r>
              <w:rPr>
                <w:rFonts w:eastAsia="Calibri"/>
                <w:szCs w:val="24"/>
              </w:rPr>
              <w:t>pavojus</w:t>
            </w:r>
          </w:p>
        </w:tc>
      </w:tr>
      <w:tr w:rsidR="002741C8">
        <w:trPr>
          <w:trHeight w:val="227"/>
        </w:trPr>
        <w:tc>
          <w:tcPr>
            <w:tcW w:w="846" w:type="dxa"/>
            <w:shd w:val="clear" w:color="auto" w:fill="auto"/>
            <w:noWrap/>
          </w:tcPr>
          <w:p w:rsidR="002741C8" w:rsidRDefault="00AD5DB9">
            <w:pPr>
              <w:jc w:val="center"/>
              <w:rPr>
                <w:rFonts w:eastAsia="Calibri"/>
                <w:szCs w:val="24"/>
              </w:rPr>
            </w:pPr>
            <w:r>
              <w:rPr>
                <w:rFonts w:eastAsia="Calibri"/>
                <w:szCs w:val="24"/>
              </w:rPr>
              <w:t>9</w:t>
            </w:r>
          </w:p>
        </w:tc>
        <w:tc>
          <w:tcPr>
            <w:tcW w:w="1279" w:type="dxa"/>
            <w:shd w:val="clear" w:color="auto" w:fill="auto"/>
            <w:noWrap/>
          </w:tcPr>
          <w:p w:rsidR="002741C8" w:rsidRDefault="00AD5DB9">
            <w:pPr>
              <w:jc w:val="both"/>
              <w:rPr>
                <w:rFonts w:eastAsia="Calibri"/>
                <w:szCs w:val="24"/>
              </w:rPr>
            </w:pPr>
            <w:r>
              <w:rPr>
                <w:rFonts w:eastAsia="Calibri"/>
                <w:szCs w:val="24"/>
              </w:rPr>
              <w:t>391450</w:t>
            </w:r>
          </w:p>
        </w:tc>
        <w:tc>
          <w:tcPr>
            <w:tcW w:w="1145" w:type="dxa"/>
            <w:shd w:val="clear" w:color="auto" w:fill="auto"/>
            <w:noWrap/>
          </w:tcPr>
          <w:p w:rsidR="002741C8" w:rsidRDefault="00AD5DB9">
            <w:pPr>
              <w:jc w:val="both"/>
              <w:rPr>
                <w:rFonts w:eastAsia="Calibri"/>
                <w:szCs w:val="24"/>
              </w:rPr>
            </w:pPr>
            <w:r>
              <w:rPr>
                <w:rFonts w:eastAsia="Calibri"/>
                <w:szCs w:val="24"/>
              </w:rPr>
              <w:t>6208928</w:t>
            </w:r>
          </w:p>
        </w:tc>
        <w:tc>
          <w:tcPr>
            <w:tcW w:w="2129" w:type="dxa"/>
            <w:shd w:val="clear" w:color="auto" w:fill="auto"/>
            <w:noWrap/>
          </w:tcPr>
          <w:p w:rsidR="002741C8" w:rsidRDefault="00AD5DB9">
            <w:pPr>
              <w:jc w:val="both"/>
              <w:rPr>
                <w:rFonts w:eastAsia="Calibri"/>
                <w:szCs w:val="24"/>
              </w:rPr>
            </w:pPr>
            <w:r>
              <w:rPr>
                <w:rFonts w:eastAsia="Calibri"/>
                <w:szCs w:val="24"/>
              </w:rPr>
              <w:t>Telšių m.,</w:t>
            </w:r>
          </w:p>
          <w:p w:rsidR="002741C8" w:rsidRDefault="00AD5DB9">
            <w:pPr>
              <w:jc w:val="both"/>
              <w:rPr>
                <w:rFonts w:eastAsia="Calibri"/>
                <w:szCs w:val="24"/>
              </w:rPr>
            </w:pPr>
            <w:r>
              <w:rPr>
                <w:rFonts w:eastAsia="Calibri"/>
                <w:szCs w:val="24"/>
              </w:rPr>
              <w:t>Mažeikių g. 13</w:t>
            </w:r>
          </w:p>
          <w:p w:rsidR="002741C8" w:rsidRDefault="002741C8">
            <w:pPr>
              <w:jc w:val="both"/>
              <w:rPr>
                <w:rFonts w:eastAsia="Calibri"/>
                <w:szCs w:val="24"/>
              </w:rPr>
            </w:pPr>
          </w:p>
        </w:tc>
        <w:tc>
          <w:tcPr>
            <w:tcW w:w="1839" w:type="dxa"/>
            <w:shd w:val="clear" w:color="auto" w:fill="auto"/>
            <w:noWrap/>
          </w:tcPr>
          <w:p w:rsidR="002741C8" w:rsidRDefault="00AD5DB9">
            <w:pPr>
              <w:jc w:val="both"/>
              <w:rPr>
                <w:rFonts w:eastAsia="Calibri"/>
                <w:szCs w:val="24"/>
              </w:rPr>
            </w:pPr>
            <w:r>
              <w:rPr>
                <w:rFonts w:eastAsia="Calibri"/>
                <w:szCs w:val="24"/>
              </w:rPr>
              <w:t>Rezervuaras/ Sugriautas</w:t>
            </w:r>
          </w:p>
        </w:tc>
        <w:tc>
          <w:tcPr>
            <w:tcW w:w="2509" w:type="dxa"/>
            <w:shd w:val="clear" w:color="auto" w:fill="auto"/>
          </w:tcPr>
          <w:p w:rsidR="002741C8" w:rsidRDefault="00AD5DB9">
            <w:pPr>
              <w:jc w:val="both"/>
              <w:rPr>
                <w:rFonts w:eastAsia="Calibri"/>
                <w:szCs w:val="24"/>
              </w:rPr>
            </w:pPr>
            <w:r>
              <w:rPr>
                <w:rFonts w:eastAsia="Calibri"/>
                <w:szCs w:val="24"/>
              </w:rPr>
              <w:t>Ypatingai didelis pavojus</w:t>
            </w:r>
          </w:p>
        </w:tc>
      </w:tr>
      <w:tr w:rsidR="002741C8">
        <w:trPr>
          <w:trHeight w:val="227"/>
        </w:trPr>
        <w:tc>
          <w:tcPr>
            <w:tcW w:w="846" w:type="dxa"/>
            <w:shd w:val="clear" w:color="auto" w:fill="auto"/>
            <w:noWrap/>
          </w:tcPr>
          <w:p w:rsidR="002741C8" w:rsidRDefault="00AD5DB9">
            <w:pPr>
              <w:jc w:val="center"/>
              <w:rPr>
                <w:rFonts w:eastAsia="Calibri"/>
                <w:szCs w:val="24"/>
              </w:rPr>
            </w:pPr>
            <w:r>
              <w:rPr>
                <w:rFonts w:eastAsia="Calibri"/>
                <w:szCs w:val="24"/>
              </w:rPr>
              <w:t>10</w:t>
            </w:r>
          </w:p>
        </w:tc>
        <w:tc>
          <w:tcPr>
            <w:tcW w:w="1279" w:type="dxa"/>
            <w:shd w:val="clear" w:color="auto" w:fill="auto"/>
            <w:noWrap/>
          </w:tcPr>
          <w:p w:rsidR="002741C8" w:rsidRDefault="00AD5DB9">
            <w:pPr>
              <w:jc w:val="both"/>
              <w:rPr>
                <w:rFonts w:eastAsia="Calibri"/>
                <w:szCs w:val="24"/>
              </w:rPr>
            </w:pPr>
            <w:r>
              <w:rPr>
                <w:rFonts w:eastAsia="Calibri"/>
                <w:szCs w:val="24"/>
              </w:rPr>
              <w:t>389896</w:t>
            </w:r>
          </w:p>
        </w:tc>
        <w:tc>
          <w:tcPr>
            <w:tcW w:w="1145" w:type="dxa"/>
            <w:shd w:val="clear" w:color="auto" w:fill="auto"/>
            <w:noWrap/>
          </w:tcPr>
          <w:p w:rsidR="002741C8" w:rsidRDefault="00AD5DB9">
            <w:pPr>
              <w:jc w:val="both"/>
              <w:rPr>
                <w:rFonts w:eastAsia="Calibri"/>
                <w:szCs w:val="24"/>
              </w:rPr>
            </w:pPr>
            <w:r>
              <w:rPr>
                <w:rFonts w:eastAsia="Calibri"/>
                <w:szCs w:val="24"/>
              </w:rPr>
              <w:t>6208361</w:t>
            </w:r>
          </w:p>
        </w:tc>
        <w:tc>
          <w:tcPr>
            <w:tcW w:w="2129" w:type="dxa"/>
            <w:shd w:val="clear" w:color="auto" w:fill="auto"/>
            <w:noWrap/>
          </w:tcPr>
          <w:p w:rsidR="002741C8" w:rsidRDefault="00AD5DB9">
            <w:pPr>
              <w:jc w:val="both"/>
              <w:rPr>
                <w:rFonts w:eastAsia="Calibri"/>
                <w:szCs w:val="24"/>
              </w:rPr>
            </w:pPr>
            <w:r>
              <w:rPr>
                <w:rFonts w:eastAsia="Calibri"/>
                <w:szCs w:val="24"/>
              </w:rPr>
              <w:t>Telšių m.,</w:t>
            </w:r>
          </w:p>
          <w:p w:rsidR="002741C8" w:rsidRDefault="00AD5DB9">
            <w:pPr>
              <w:jc w:val="both"/>
              <w:rPr>
                <w:rFonts w:eastAsia="Calibri"/>
                <w:szCs w:val="24"/>
              </w:rPr>
            </w:pPr>
            <w:r>
              <w:rPr>
                <w:rFonts w:eastAsia="Calibri"/>
                <w:szCs w:val="24"/>
              </w:rPr>
              <w:t>Sedos g. 35</w:t>
            </w:r>
          </w:p>
          <w:p w:rsidR="002741C8" w:rsidRDefault="002741C8">
            <w:pPr>
              <w:jc w:val="both"/>
              <w:rPr>
                <w:rFonts w:eastAsia="Calibri"/>
                <w:szCs w:val="24"/>
              </w:rPr>
            </w:pPr>
          </w:p>
        </w:tc>
        <w:tc>
          <w:tcPr>
            <w:tcW w:w="1839" w:type="dxa"/>
            <w:shd w:val="clear" w:color="auto" w:fill="auto"/>
            <w:noWrap/>
          </w:tcPr>
          <w:p w:rsidR="002741C8" w:rsidRDefault="00AD5DB9">
            <w:pPr>
              <w:jc w:val="both"/>
              <w:rPr>
                <w:rFonts w:eastAsia="Calibri"/>
                <w:szCs w:val="24"/>
              </w:rPr>
            </w:pPr>
            <w:r>
              <w:rPr>
                <w:rFonts w:eastAsia="Calibri"/>
                <w:szCs w:val="24"/>
              </w:rPr>
              <w:t>Katilinė/ Sugriautas</w:t>
            </w:r>
          </w:p>
        </w:tc>
        <w:tc>
          <w:tcPr>
            <w:tcW w:w="2509" w:type="dxa"/>
            <w:shd w:val="clear" w:color="auto" w:fill="auto"/>
          </w:tcPr>
          <w:p w:rsidR="002741C8" w:rsidRDefault="00AD5DB9">
            <w:pPr>
              <w:jc w:val="both"/>
              <w:rPr>
                <w:rFonts w:eastAsia="Calibri"/>
                <w:szCs w:val="24"/>
              </w:rPr>
            </w:pPr>
            <w:r>
              <w:rPr>
                <w:rFonts w:eastAsia="Calibri"/>
                <w:szCs w:val="24"/>
              </w:rPr>
              <w:t>Ypatingai didelis pavojus</w:t>
            </w:r>
          </w:p>
        </w:tc>
      </w:tr>
      <w:tr w:rsidR="002741C8">
        <w:trPr>
          <w:trHeight w:val="869"/>
        </w:trPr>
        <w:tc>
          <w:tcPr>
            <w:tcW w:w="846" w:type="dxa"/>
            <w:shd w:val="clear" w:color="auto" w:fill="auto"/>
            <w:noWrap/>
          </w:tcPr>
          <w:p w:rsidR="002741C8" w:rsidRDefault="00AD5DB9">
            <w:pPr>
              <w:jc w:val="center"/>
              <w:rPr>
                <w:rFonts w:eastAsia="Calibri"/>
                <w:szCs w:val="24"/>
              </w:rPr>
            </w:pPr>
            <w:r>
              <w:rPr>
                <w:rFonts w:eastAsia="Calibri"/>
                <w:szCs w:val="24"/>
              </w:rPr>
              <w:t>11</w:t>
            </w:r>
          </w:p>
        </w:tc>
        <w:tc>
          <w:tcPr>
            <w:tcW w:w="1279" w:type="dxa"/>
            <w:shd w:val="clear" w:color="auto" w:fill="auto"/>
            <w:noWrap/>
          </w:tcPr>
          <w:p w:rsidR="002741C8" w:rsidRDefault="00AD5DB9">
            <w:pPr>
              <w:jc w:val="both"/>
              <w:rPr>
                <w:rFonts w:eastAsia="Calibri"/>
                <w:szCs w:val="24"/>
              </w:rPr>
            </w:pPr>
            <w:r>
              <w:rPr>
                <w:rFonts w:eastAsia="Calibri"/>
                <w:szCs w:val="24"/>
              </w:rPr>
              <w:t>394145</w:t>
            </w:r>
          </w:p>
        </w:tc>
        <w:tc>
          <w:tcPr>
            <w:tcW w:w="1145" w:type="dxa"/>
            <w:shd w:val="clear" w:color="auto" w:fill="auto"/>
            <w:noWrap/>
          </w:tcPr>
          <w:p w:rsidR="002741C8" w:rsidRDefault="00AD5DB9">
            <w:pPr>
              <w:jc w:val="both"/>
              <w:rPr>
                <w:rFonts w:eastAsia="Calibri"/>
                <w:szCs w:val="24"/>
              </w:rPr>
            </w:pPr>
            <w:r>
              <w:rPr>
                <w:rFonts w:eastAsia="Calibri"/>
                <w:szCs w:val="24"/>
              </w:rPr>
              <w:t>6208555</w:t>
            </w:r>
          </w:p>
        </w:tc>
        <w:tc>
          <w:tcPr>
            <w:tcW w:w="2129" w:type="dxa"/>
            <w:shd w:val="clear" w:color="auto" w:fill="auto"/>
            <w:noWrap/>
          </w:tcPr>
          <w:p w:rsidR="002741C8" w:rsidRDefault="00AD5DB9">
            <w:pPr>
              <w:jc w:val="both"/>
              <w:rPr>
                <w:rFonts w:eastAsia="Calibri"/>
                <w:szCs w:val="24"/>
              </w:rPr>
            </w:pPr>
            <w:r>
              <w:rPr>
                <w:rFonts w:eastAsia="Calibri"/>
                <w:szCs w:val="24"/>
              </w:rPr>
              <w:t>Degaičių sen.,</w:t>
            </w:r>
          </w:p>
          <w:p w:rsidR="002741C8" w:rsidRDefault="00AD5DB9">
            <w:pPr>
              <w:jc w:val="both"/>
              <w:rPr>
                <w:rFonts w:eastAsia="Calibri"/>
                <w:szCs w:val="24"/>
              </w:rPr>
            </w:pPr>
            <w:r>
              <w:rPr>
                <w:rFonts w:eastAsia="Calibri"/>
                <w:szCs w:val="24"/>
              </w:rPr>
              <w:t>Degaičių k.,</w:t>
            </w:r>
          </w:p>
          <w:p w:rsidR="002741C8" w:rsidRDefault="00AD5DB9">
            <w:pPr>
              <w:jc w:val="both"/>
              <w:rPr>
                <w:rFonts w:eastAsia="Calibri"/>
                <w:szCs w:val="24"/>
              </w:rPr>
            </w:pPr>
            <w:r>
              <w:rPr>
                <w:rFonts w:eastAsia="Calibri"/>
                <w:szCs w:val="24"/>
              </w:rPr>
              <w:t>Degaičių g.</w:t>
            </w:r>
          </w:p>
          <w:p w:rsidR="002741C8" w:rsidRDefault="002741C8">
            <w:pPr>
              <w:jc w:val="both"/>
              <w:rPr>
                <w:rFonts w:eastAsia="Calibri"/>
                <w:szCs w:val="24"/>
              </w:rPr>
            </w:pPr>
          </w:p>
        </w:tc>
        <w:tc>
          <w:tcPr>
            <w:tcW w:w="1839" w:type="dxa"/>
            <w:shd w:val="clear" w:color="auto" w:fill="auto"/>
            <w:noWrap/>
          </w:tcPr>
          <w:p w:rsidR="002741C8" w:rsidRDefault="00AD5DB9">
            <w:pPr>
              <w:jc w:val="both"/>
              <w:rPr>
                <w:rFonts w:eastAsia="Calibri"/>
                <w:szCs w:val="24"/>
              </w:rPr>
            </w:pPr>
            <w:r>
              <w:rPr>
                <w:rFonts w:eastAsia="Calibri"/>
                <w:szCs w:val="24"/>
              </w:rPr>
              <w:t>Naftos</w:t>
            </w:r>
          </w:p>
          <w:p w:rsidR="002741C8" w:rsidRDefault="00AD5DB9">
            <w:pPr>
              <w:jc w:val="both"/>
              <w:rPr>
                <w:rFonts w:eastAsia="Calibri"/>
                <w:szCs w:val="24"/>
              </w:rPr>
            </w:pPr>
            <w:r>
              <w:rPr>
                <w:rFonts w:eastAsia="Calibri"/>
                <w:szCs w:val="24"/>
              </w:rPr>
              <w:t>Bazė/Neveikiantis</w:t>
            </w:r>
          </w:p>
        </w:tc>
        <w:tc>
          <w:tcPr>
            <w:tcW w:w="2509" w:type="dxa"/>
            <w:shd w:val="clear" w:color="auto" w:fill="auto"/>
          </w:tcPr>
          <w:p w:rsidR="002741C8" w:rsidRDefault="00AD5DB9">
            <w:pPr>
              <w:jc w:val="both"/>
              <w:rPr>
                <w:rFonts w:eastAsia="Calibri"/>
                <w:szCs w:val="24"/>
              </w:rPr>
            </w:pPr>
            <w:r>
              <w:rPr>
                <w:rFonts w:eastAsia="Calibri"/>
                <w:szCs w:val="24"/>
              </w:rPr>
              <w:t>Ypatingai didelis pavojus</w:t>
            </w:r>
          </w:p>
        </w:tc>
      </w:tr>
    </w:tbl>
    <w:p w:rsidR="002741C8" w:rsidRDefault="00AD5DB9">
      <w:pPr>
        <w:jc w:val="both"/>
        <w:rPr>
          <w:rFonts w:eastAsia="Calibri"/>
          <w:bCs/>
          <w:iCs/>
          <w:szCs w:val="24"/>
        </w:rPr>
      </w:pPr>
    </w:p>
    <w:p w:rsidR="002741C8" w:rsidRDefault="00AD5DB9">
      <w:pPr>
        <w:spacing w:line="360" w:lineRule="auto"/>
        <w:ind w:firstLine="567"/>
        <w:jc w:val="both"/>
        <w:rPr>
          <w:rFonts w:eastAsia="Calibri"/>
          <w:b/>
          <w:iCs/>
          <w:szCs w:val="24"/>
        </w:rPr>
      </w:pPr>
      <w:r>
        <w:rPr>
          <w:rFonts w:eastAsia="Calibri"/>
          <w:b/>
          <w:iCs/>
          <w:szCs w:val="24"/>
        </w:rPr>
        <w:t>Telšių rajono savivaldybės teritorijoje Ypatingai pavojingi potencialūs taršos židiniai yra privačiuose teritorijose, todėl šioje Programos dalyje nenumatyta vykdyti dirvožemio kokybės tyrimų</w:t>
      </w:r>
    </w:p>
    <w:p w:rsidR="002741C8" w:rsidRDefault="002741C8">
      <w:pPr>
        <w:spacing w:line="360" w:lineRule="auto"/>
        <w:ind w:firstLine="567"/>
        <w:jc w:val="both"/>
        <w:rPr>
          <w:rFonts w:eastAsia="Calibri"/>
          <w:bCs/>
          <w:iCs/>
          <w:szCs w:val="24"/>
        </w:rPr>
      </w:pPr>
    </w:p>
    <w:p w:rsidR="002741C8" w:rsidRDefault="002741C8">
      <w:pPr>
        <w:spacing w:line="360" w:lineRule="auto"/>
        <w:ind w:firstLine="567"/>
        <w:jc w:val="both"/>
        <w:rPr>
          <w:rFonts w:eastAsia="Calibri"/>
          <w:bCs/>
          <w:iCs/>
          <w:szCs w:val="24"/>
        </w:rPr>
      </w:pPr>
    </w:p>
    <w:p w:rsidR="002741C8" w:rsidRDefault="002741C8">
      <w:pPr>
        <w:spacing w:line="360" w:lineRule="auto"/>
        <w:ind w:firstLine="567"/>
        <w:jc w:val="both"/>
        <w:rPr>
          <w:rFonts w:eastAsia="Calibri"/>
          <w:bCs/>
          <w:iCs/>
          <w:szCs w:val="24"/>
        </w:rPr>
      </w:pPr>
    </w:p>
    <w:p w:rsidR="002741C8" w:rsidRDefault="00AD5DB9">
      <w:pPr>
        <w:spacing w:line="360" w:lineRule="auto"/>
        <w:ind w:firstLine="567"/>
        <w:jc w:val="both"/>
        <w:rPr>
          <w:rFonts w:eastAsia="Calibri"/>
          <w:bCs/>
          <w:iCs/>
          <w:szCs w:val="24"/>
        </w:rPr>
      </w:pPr>
    </w:p>
    <w:p w:rsidR="002741C8" w:rsidRDefault="00AD5DB9">
      <w:pPr>
        <w:keepNext/>
        <w:keepLines/>
        <w:spacing w:line="360" w:lineRule="auto"/>
        <w:jc w:val="center"/>
        <w:outlineLvl w:val="1"/>
        <w:rPr>
          <w:b/>
          <w:bCs/>
          <w:color w:val="0070C0"/>
          <w:szCs w:val="24"/>
        </w:rPr>
      </w:pPr>
      <w:r>
        <w:rPr>
          <w:b/>
          <w:bCs/>
          <w:color w:val="0070C0"/>
          <w:szCs w:val="24"/>
        </w:rPr>
        <w:t xml:space="preserve">7  DUOMENŲ IR ATASKAITŲ TEIKIMO FORMA, TERMINAI, GAVĖJAI </w:t>
      </w:r>
    </w:p>
    <w:p w:rsidR="002741C8" w:rsidRDefault="002741C8">
      <w:pPr>
        <w:spacing w:line="360" w:lineRule="auto"/>
        <w:ind w:firstLine="737"/>
        <w:jc w:val="both"/>
        <w:rPr>
          <w:rFonts w:eastAsia="Calibri"/>
          <w:szCs w:val="24"/>
        </w:rPr>
      </w:pPr>
    </w:p>
    <w:p w:rsidR="002741C8" w:rsidRDefault="00AD5DB9">
      <w:pPr>
        <w:spacing w:line="360" w:lineRule="auto"/>
        <w:ind w:firstLine="567"/>
        <w:jc w:val="both"/>
        <w:rPr>
          <w:rFonts w:eastAsia="Calibri"/>
          <w:szCs w:val="24"/>
        </w:rPr>
      </w:pPr>
      <w:r>
        <w:rPr>
          <w:rFonts w:eastAsia="Calibri"/>
          <w:szCs w:val="24"/>
        </w:rPr>
        <w:t>Aplinkos monitoringo atliktų tyrimų duomenys ir ataskaita pateikiama elektronine forma. Metinė ataskaita – iki gruodžio 15 d.</w:t>
      </w:r>
    </w:p>
    <w:p w:rsidR="002741C8" w:rsidRDefault="00AD5DB9">
      <w:pPr>
        <w:spacing w:line="360" w:lineRule="auto"/>
        <w:ind w:firstLine="567"/>
        <w:jc w:val="both"/>
        <w:rPr>
          <w:rFonts w:eastAsia="Calibri"/>
          <w:szCs w:val="24"/>
        </w:rPr>
      </w:pPr>
      <w:r>
        <w:rPr>
          <w:rFonts w:eastAsia="Calibri"/>
          <w:szCs w:val="24"/>
        </w:rPr>
        <w:t xml:space="preserve">Aplinkos monitoringo duomenų ir ataskaitų gavėjai – Telšių rajono </w:t>
      </w:r>
      <w:r>
        <w:rPr>
          <w:rFonts w:eastAsia="Calibri"/>
          <w:szCs w:val="24"/>
        </w:rPr>
        <w:t>savivaldybės administracija.</w:t>
      </w:r>
    </w:p>
    <w:p w:rsidR="002741C8" w:rsidRDefault="00AD5DB9">
      <w:pPr>
        <w:spacing w:line="360" w:lineRule="auto"/>
        <w:ind w:firstLine="567"/>
        <w:jc w:val="both"/>
        <w:rPr>
          <w:rFonts w:eastAsia="Calibri"/>
          <w:szCs w:val="24"/>
        </w:rPr>
      </w:pPr>
      <w:r>
        <w:rPr>
          <w:rFonts w:eastAsia="Calibri"/>
          <w:szCs w:val="24"/>
        </w:rPr>
        <w:t>Metinės ir galutinė ataskaitos pateikiamos ir Aplinkos apsaugos agentūrai (AAA).</w:t>
      </w:r>
    </w:p>
    <w:p w:rsidR="002741C8" w:rsidRDefault="00AD5DB9">
      <w:pPr>
        <w:spacing w:line="360" w:lineRule="auto"/>
        <w:ind w:firstLine="567"/>
        <w:jc w:val="both"/>
        <w:rPr>
          <w:rFonts w:eastAsia="Calibri"/>
          <w:color w:val="000000"/>
          <w:szCs w:val="24"/>
        </w:rPr>
      </w:pPr>
      <w:r>
        <w:rPr>
          <w:rFonts w:eastAsia="Calibri"/>
          <w:szCs w:val="24"/>
        </w:rPr>
        <w:t>Aplinkos apsaugos agentūrai aplinkos oro ir paviršinio vandens savivaldybės aplinkos monitoringo duomenys teikiami naudojant informacinę sistemą „</w:t>
      </w:r>
      <w:r>
        <w:rPr>
          <w:rFonts w:eastAsia="Calibri"/>
          <w:szCs w:val="24"/>
        </w:rPr>
        <w:t xml:space="preserve">Aplinkos informacijos valdymo integruota kompiuterinė sistema“ (AIVIKS). Jei pateikti nurodytų duomenų naudojant IS „AIVIKS“ nėra techninių galimybių, duomenys teikiami elektroninėje formoje Telšių rajono savivaldybės administracijai. </w:t>
      </w:r>
      <w:r>
        <w:rPr>
          <w:rFonts w:eastAsia="Calibri"/>
          <w:color w:val="000000"/>
          <w:szCs w:val="24"/>
        </w:rPr>
        <w:t>Duomenis, pateiktus n</w:t>
      </w:r>
      <w:r>
        <w:rPr>
          <w:rFonts w:eastAsia="Calibri"/>
          <w:color w:val="000000"/>
          <w:szCs w:val="24"/>
        </w:rPr>
        <w:t>enaudojant IS „AIVIKS“, AAA suveda į IS „AIVIKS“.</w:t>
      </w:r>
    </w:p>
    <w:p w:rsidR="002741C8" w:rsidRDefault="002741C8">
      <w:pPr>
        <w:spacing w:line="360" w:lineRule="auto"/>
        <w:ind w:firstLine="567"/>
        <w:jc w:val="both"/>
        <w:rPr>
          <w:rFonts w:eastAsia="Calibri"/>
          <w:szCs w:val="24"/>
        </w:rPr>
      </w:pPr>
    </w:p>
    <w:p w:rsidR="002741C8" w:rsidRDefault="00AD5DB9">
      <w:pPr>
        <w:spacing w:line="360" w:lineRule="auto"/>
        <w:ind w:firstLine="567"/>
        <w:jc w:val="both"/>
        <w:rPr>
          <w:rFonts w:eastAsia="Calibri"/>
          <w:szCs w:val="24"/>
        </w:rPr>
      </w:pPr>
      <w:r>
        <w:rPr>
          <w:rFonts w:eastAsia="Calibri"/>
          <w:szCs w:val="24"/>
        </w:rPr>
        <w:t>Aplinkos monitoringo vykdymo metu nustačius tiriamų parametrų ribinių verčių viršijimą ar kitus aplinkosaugos reikalavimų pažeidimus, apie tai nedelsiant turi būti informuojama Telšių rajono savivaldybės a</w:t>
      </w:r>
      <w:r>
        <w:rPr>
          <w:rFonts w:eastAsia="Calibri"/>
          <w:szCs w:val="24"/>
        </w:rPr>
        <w:t>dministracija.</w:t>
      </w:r>
    </w:p>
    <w:p w:rsidR="002741C8" w:rsidRDefault="002741C8">
      <w:pPr>
        <w:spacing w:line="360" w:lineRule="auto"/>
        <w:ind w:firstLine="567"/>
        <w:jc w:val="both"/>
        <w:rPr>
          <w:rFonts w:eastAsia="Calibri"/>
          <w:szCs w:val="24"/>
        </w:rPr>
      </w:pPr>
    </w:p>
    <w:p w:rsidR="002741C8" w:rsidRDefault="002741C8">
      <w:pPr>
        <w:spacing w:line="360" w:lineRule="auto"/>
        <w:ind w:firstLine="567"/>
        <w:jc w:val="both"/>
        <w:rPr>
          <w:rFonts w:eastAsia="Calibri"/>
          <w:szCs w:val="24"/>
        </w:rPr>
      </w:pPr>
    </w:p>
    <w:p w:rsidR="002741C8" w:rsidRDefault="002741C8">
      <w:pPr>
        <w:spacing w:line="360" w:lineRule="auto"/>
        <w:ind w:firstLine="567"/>
        <w:jc w:val="both"/>
        <w:rPr>
          <w:rFonts w:eastAsia="Calibri"/>
          <w:szCs w:val="24"/>
        </w:rPr>
      </w:pPr>
    </w:p>
    <w:p w:rsidR="002741C8" w:rsidRDefault="002741C8">
      <w:pPr>
        <w:spacing w:line="360" w:lineRule="auto"/>
        <w:ind w:firstLine="567"/>
        <w:jc w:val="both"/>
        <w:rPr>
          <w:rFonts w:eastAsia="Calibri"/>
          <w:szCs w:val="24"/>
        </w:rPr>
      </w:pPr>
    </w:p>
    <w:p w:rsidR="002741C8" w:rsidRDefault="002741C8">
      <w:pPr>
        <w:spacing w:line="360" w:lineRule="auto"/>
        <w:ind w:firstLine="567"/>
        <w:jc w:val="both"/>
        <w:rPr>
          <w:rFonts w:eastAsia="Calibri"/>
          <w:szCs w:val="24"/>
        </w:rPr>
      </w:pPr>
    </w:p>
    <w:p w:rsidR="002741C8" w:rsidRDefault="002741C8">
      <w:pPr>
        <w:spacing w:line="360" w:lineRule="auto"/>
        <w:ind w:firstLine="567"/>
        <w:jc w:val="both"/>
        <w:rPr>
          <w:rFonts w:eastAsia="Calibri"/>
          <w:szCs w:val="24"/>
        </w:rPr>
      </w:pPr>
    </w:p>
    <w:p w:rsidR="002741C8" w:rsidRDefault="002741C8">
      <w:pPr>
        <w:spacing w:line="360" w:lineRule="auto"/>
        <w:ind w:firstLine="567"/>
        <w:jc w:val="both"/>
        <w:rPr>
          <w:rFonts w:eastAsia="Calibri"/>
          <w:szCs w:val="24"/>
        </w:rPr>
      </w:pPr>
    </w:p>
    <w:p w:rsidR="002741C8" w:rsidRDefault="002741C8">
      <w:pPr>
        <w:spacing w:line="360" w:lineRule="auto"/>
        <w:ind w:firstLine="567"/>
        <w:jc w:val="both"/>
        <w:rPr>
          <w:rFonts w:eastAsia="Calibri"/>
          <w:szCs w:val="24"/>
        </w:rPr>
      </w:pPr>
    </w:p>
    <w:p w:rsidR="002741C8" w:rsidRDefault="002741C8">
      <w:pPr>
        <w:spacing w:line="360" w:lineRule="auto"/>
        <w:ind w:firstLine="567"/>
        <w:jc w:val="both"/>
        <w:rPr>
          <w:rFonts w:eastAsia="Calibri"/>
          <w:szCs w:val="24"/>
        </w:rPr>
      </w:pPr>
    </w:p>
    <w:p w:rsidR="002741C8" w:rsidRDefault="002741C8">
      <w:pPr>
        <w:spacing w:line="360" w:lineRule="auto"/>
        <w:ind w:firstLine="567"/>
        <w:jc w:val="both"/>
        <w:rPr>
          <w:rFonts w:eastAsia="Calibri"/>
          <w:szCs w:val="24"/>
        </w:rPr>
      </w:pPr>
    </w:p>
    <w:p w:rsidR="002741C8" w:rsidRDefault="002741C8">
      <w:pPr>
        <w:spacing w:line="360" w:lineRule="auto"/>
        <w:ind w:firstLine="567"/>
        <w:jc w:val="both"/>
        <w:rPr>
          <w:rFonts w:eastAsia="Calibri"/>
          <w:szCs w:val="24"/>
        </w:rPr>
      </w:pPr>
    </w:p>
    <w:p w:rsidR="002741C8" w:rsidRDefault="002741C8">
      <w:pPr>
        <w:spacing w:line="360" w:lineRule="auto"/>
        <w:ind w:firstLine="567"/>
        <w:jc w:val="both"/>
        <w:rPr>
          <w:rFonts w:eastAsia="Calibri"/>
          <w:szCs w:val="24"/>
        </w:rPr>
      </w:pPr>
    </w:p>
    <w:p w:rsidR="002741C8" w:rsidRDefault="002741C8">
      <w:pPr>
        <w:spacing w:line="360" w:lineRule="auto"/>
        <w:ind w:firstLine="567"/>
        <w:jc w:val="both"/>
        <w:rPr>
          <w:rFonts w:eastAsia="Calibri"/>
          <w:szCs w:val="24"/>
        </w:rPr>
      </w:pPr>
    </w:p>
    <w:p w:rsidR="002741C8" w:rsidRDefault="002741C8">
      <w:pPr>
        <w:spacing w:line="360" w:lineRule="auto"/>
        <w:ind w:firstLine="567"/>
        <w:jc w:val="both"/>
        <w:rPr>
          <w:rFonts w:eastAsia="Calibri"/>
          <w:szCs w:val="24"/>
        </w:rPr>
      </w:pPr>
    </w:p>
    <w:p w:rsidR="002741C8" w:rsidRDefault="002741C8">
      <w:pPr>
        <w:spacing w:line="360" w:lineRule="auto"/>
        <w:ind w:firstLine="567"/>
        <w:jc w:val="both"/>
        <w:rPr>
          <w:rFonts w:eastAsia="Calibri"/>
          <w:szCs w:val="24"/>
        </w:rPr>
      </w:pPr>
    </w:p>
    <w:p w:rsidR="002741C8" w:rsidRDefault="002741C8">
      <w:pPr>
        <w:spacing w:line="360" w:lineRule="auto"/>
        <w:ind w:firstLine="567"/>
        <w:jc w:val="both"/>
        <w:rPr>
          <w:rFonts w:eastAsia="Calibri"/>
          <w:szCs w:val="24"/>
        </w:rPr>
      </w:pPr>
    </w:p>
    <w:p w:rsidR="002741C8" w:rsidRDefault="002741C8">
      <w:pPr>
        <w:spacing w:line="360" w:lineRule="auto"/>
        <w:ind w:firstLine="567"/>
        <w:jc w:val="both"/>
        <w:rPr>
          <w:rFonts w:eastAsia="Calibri"/>
          <w:szCs w:val="24"/>
        </w:rPr>
      </w:pPr>
    </w:p>
    <w:p w:rsidR="002741C8" w:rsidRDefault="002741C8">
      <w:pPr>
        <w:spacing w:line="360" w:lineRule="auto"/>
        <w:ind w:firstLine="567"/>
        <w:jc w:val="both"/>
        <w:rPr>
          <w:rFonts w:eastAsia="Calibri"/>
          <w:szCs w:val="24"/>
        </w:rPr>
      </w:pPr>
    </w:p>
    <w:p w:rsidR="002741C8" w:rsidRDefault="002741C8">
      <w:pPr>
        <w:spacing w:line="360" w:lineRule="auto"/>
        <w:ind w:firstLine="567"/>
        <w:jc w:val="both"/>
        <w:rPr>
          <w:rFonts w:eastAsia="Calibri"/>
          <w:szCs w:val="24"/>
        </w:rPr>
      </w:pPr>
    </w:p>
    <w:p w:rsidR="002741C8" w:rsidRDefault="002741C8">
      <w:pPr>
        <w:spacing w:line="360" w:lineRule="auto"/>
        <w:ind w:firstLine="567"/>
        <w:jc w:val="both"/>
        <w:rPr>
          <w:rFonts w:eastAsia="Calibri"/>
          <w:szCs w:val="24"/>
        </w:rPr>
      </w:pPr>
    </w:p>
    <w:p w:rsidR="002741C8" w:rsidRDefault="002741C8">
      <w:pPr>
        <w:spacing w:line="360" w:lineRule="auto"/>
        <w:ind w:firstLine="567"/>
        <w:jc w:val="both"/>
        <w:rPr>
          <w:rFonts w:eastAsia="Calibri"/>
          <w:szCs w:val="24"/>
        </w:rPr>
      </w:pPr>
    </w:p>
    <w:p w:rsidR="002741C8" w:rsidRDefault="002741C8">
      <w:pPr>
        <w:spacing w:line="360" w:lineRule="auto"/>
        <w:ind w:firstLine="567"/>
        <w:jc w:val="both"/>
        <w:rPr>
          <w:rFonts w:eastAsia="Calibri"/>
          <w:szCs w:val="24"/>
        </w:rPr>
      </w:pPr>
    </w:p>
    <w:p w:rsidR="002741C8" w:rsidRDefault="002741C8">
      <w:pPr>
        <w:spacing w:line="360" w:lineRule="auto"/>
        <w:ind w:firstLine="567"/>
        <w:jc w:val="both"/>
        <w:rPr>
          <w:rFonts w:eastAsia="Calibri"/>
          <w:szCs w:val="24"/>
        </w:rPr>
      </w:pPr>
    </w:p>
    <w:p w:rsidR="002741C8" w:rsidRDefault="002741C8">
      <w:pPr>
        <w:spacing w:line="276" w:lineRule="auto"/>
        <w:rPr>
          <w:rFonts w:eastAsia="Calibri"/>
          <w:szCs w:val="24"/>
        </w:rPr>
      </w:pPr>
    </w:p>
    <w:p w:rsidR="002741C8" w:rsidRDefault="002741C8">
      <w:pPr>
        <w:rPr>
          <w:sz w:val="18"/>
          <w:szCs w:val="18"/>
        </w:rPr>
      </w:pPr>
    </w:p>
    <w:p w:rsidR="002741C8" w:rsidRDefault="002741C8">
      <w:pPr>
        <w:spacing w:line="276" w:lineRule="auto"/>
        <w:rPr>
          <w:rFonts w:eastAsia="Calibri"/>
          <w:szCs w:val="24"/>
        </w:rPr>
      </w:pPr>
    </w:p>
    <w:p w:rsidR="002741C8" w:rsidRDefault="002741C8">
      <w:pPr>
        <w:rPr>
          <w:sz w:val="18"/>
          <w:szCs w:val="18"/>
        </w:rPr>
      </w:pPr>
    </w:p>
    <w:p w:rsidR="002741C8" w:rsidRDefault="002741C8">
      <w:pPr>
        <w:spacing w:line="276" w:lineRule="auto"/>
        <w:rPr>
          <w:rFonts w:eastAsia="Calibri"/>
          <w:szCs w:val="24"/>
        </w:rPr>
      </w:pPr>
    </w:p>
    <w:p w:rsidR="002741C8" w:rsidRDefault="002741C8">
      <w:pPr>
        <w:rPr>
          <w:sz w:val="18"/>
          <w:szCs w:val="18"/>
        </w:rPr>
      </w:pPr>
    </w:p>
    <w:p w:rsidR="002741C8" w:rsidRDefault="002741C8">
      <w:pPr>
        <w:spacing w:line="276" w:lineRule="auto"/>
        <w:rPr>
          <w:rFonts w:eastAsia="Calibri"/>
          <w:szCs w:val="24"/>
        </w:rPr>
      </w:pPr>
    </w:p>
    <w:p w:rsidR="002741C8" w:rsidRDefault="002741C8">
      <w:pPr>
        <w:rPr>
          <w:sz w:val="18"/>
          <w:szCs w:val="18"/>
        </w:rPr>
      </w:pPr>
    </w:p>
    <w:p w:rsidR="002741C8" w:rsidRDefault="002741C8">
      <w:pPr>
        <w:spacing w:line="276" w:lineRule="auto"/>
        <w:rPr>
          <w:rFonts w:eastAsia="Calibri"/>
          <w:szCs w:val="24"/>
        </w:rPr>
      </w:pPr>
    </w:p>
    <w:p w:rsidR="002741C8" w:rsidRDefault="002741C8">
      <w:pPr>
        <w:rPr>
          <w:sz w:val="18"/>
          <w:szCs w:val="18"/>
        </w:rPr>
      </w:pPr>
    </w:p>
    <w:p w:rsidR="002741C8" w:rsidRDefault="002741C8">
      <w:pPr>
        <w:spacing w:line="276" w:lineRule="auto"/>
        <w:rPr>
          <w:rFonts w:eastAsia="Calibri"/>
          <w:szCs w:val="24"/>
        </w:rPr>
      </w:pPr>
    </w:p>
    <w:p w:rsidR="002741C8" w:rsidRDefault="002741C8">
      <w:pPr>
        <w:rPr>
          <w:sz w:val="18"/>
          <w:szCs w:val="18"/>
        </w:rPr>
      </w:pPr>
    </w:p>
    <w:p w:rsidR="002741C8" w:rsidRDefault="002741C8">
      <w:pPr>
        <w:spacing w:line="276" w:lineRule="auto"/>
        <w:rPr>
          <w:rFonts w:eastAsia="Calibri"/>
          <w:szCs w:val="24"/>
        </w:rPr>
      </w:pPr>
    </w:p>
    <w:p w:rsidR="002741C8" w:rsidRDefault="002741C8">
      <w:pPr>
        <w:rPr>
          <w:sz w:val="18"/>
          <w:szCs w:val="18"/>
        </w:rPr>
      </w:pPr>
    </w:p>
    <w:p w:rsidR="002741C8" w:rsidRDefault="00AD5DB9">
      <w:pPr>
        <w:spacing w:line="276" w:lineRule="auto"/>
        <w:rPr>
          <w:rFonts w:eastAsia="Calibri"/>
          <w:szCs w:val="24"/>
        </w:rPr>
      </w:pPr>
      <w:r>
        <w:rPr>
          <w:rFonts w:eastAsia="Calibri"/>
          <w:szCs w:val="24"/>
        </w:rPr>
        <w:br w:type="page"/>
      </w:r>
    </w:p>
    <w:p w:rsidR="002741C8" w:rsidRDefault="002741C8">
      <w:pPr>
        <w:rPr>
          <w:sz w:val="18"/>
          <w:szCs w:val="18"/>
        </w:rPr>
      </w:pPr>
    </w:p>
    <w:p w:rsidR="002741C8" w:rsidRDefault="002741C8">
      <w:pPr>
        <w:keepNext/>
        <w:keepLines/>
        <w:spacing w:line="360" w:lineRule="auto"/>
        <w:jc w:val="center"/>
        <w:outlineLvl w:val="1"/>
        <w:rPr>
          <w:b/>
          <w:bCs/>
          <w:color w:val="0070C0"/>
          <w:szCs w:val="24"/>
        </w:rPr>
      </w:pPr>
    </w:p>
    <w:p w:rsidR="002741C8" w:rsidRDefault="002741C8">
      <w:pPr>
        <w:keepNext/>
        <w:keepLines/>
        <w:spacing w:line="360" w:lineRule="auto"/>
        <w:jc w:val="center"/>
        <w:outlineLvl w:val="1"/>
        <w:rPr>
          <w:b/>
          <w:bCs/>
          <w:color w:val="0070C0"/>
          <w:szCs w:val="24"/>
        </w:rPr>
      </w:pPr>
    </w:p>
    <w:p w:rsidR="002741C8" w:rsidRDefault="00AD5DB9">
      <w:pPr>
        <w:keepNext/>
        <w:keepLines/>
        <w:spacing w:line="360" w:lineRule="auto"/>
        <w:jc w:val="center"/>
        <w:outlineLvl w:val="1"/>
        <w:rPr>
          <w:b/>
          <w:bCs/>
          <w:color w:val="0070C0"/>
          <w:szCs w:val="24"/>
        </w:rPr>
      </w:pPr>
    </w:p>
    <w:p w:rsidR="002741C8" w:rsidRDefault="00AD5DB9">
      <w:pPr>
        <w:keepNext/>
        <w:keepLines/>
        <w:spacing w:line="360" w:lineRule="auto"/>
        <w:jc w:val="center"/>
        <w:outlineLvl w:val="1"/>
        <w:rPr>
          <w:b/>
          <w:bCs/>
          <w:color w:val="0070C0"/>
          <w:szCs w:val="24"/>
        </w:rPr>
      </w:pPr>
      <w:r>
        <w:rPr>
          <w:b/>
          <w:bCs/>
          <w:color w:val="0070C0"/>
          <w:szCs w:val="24"/>
        </w:rPr>
        <w:t xml:space="preserve">8 APLINKOS MONITORINGO PROGRAMOS ĮGYVENDINIMO GRAFIKAS </w:t>
      </w:r>
    </w:p>
    <w:p w:rsidR="002741C8" w:rsidRDefault="002741C8">
      <w:pPr>
        <w:spacing w:line="360" w:lineRule="auto"/>
        <w:ind w:firstLine="737"/>
        <w:jc w:val="both"/>
        <w:rPr>
          <w:rFonts w:eastAsia="Calibri"/>
          <w:szCs w:val="24"/>
        </w:rPr>
      </w:pPr>
    </w:p>
    <w:p w:rsidR="002741C8" w:rsidRDefault="00AD5DB9">
      <w:pPr>
        <w:spacing w:line="360" w:lineRule="auto"/>
        <w:ind w:firstLine="567"/>
        <w:jc w:val="both"/>
        <w:rPr>
          <w:rFonts w:eastAsia="Calibri"/>
          <w:szCs w:val="24"/>
        </w:rPr>
      </w:pPr>
      <w:r>
        <w:rPr>
          <w:rFonts w:eastAsia="Calibri"/>
          <w:szCs w:val="24"/>
        </w:rPr>
        <w:t>Aplinkos oro kokybė tiriama metų ketvirčio viduryje. Paviršinio vandens mėginiai imami ir analizuojami metų ketvirčio viduryje.  Aplinkos monitoringo programos Telšių rajono savivaldybės teritorijoje įgyvendinimo grafikas pateikiamas 8.1 lentelėje.</w:t>
      </w:r>
    </w:p>
    <w:p w:rsidR="002741C8" w:rsidRDefault="002741C8">
      <w:pPr>
        <w:spacing w:line="360" w:lineRule="auto"/>
        <w:ind w:firstLine="567"/>
        <w:jc w:val="both"/>
        <w:rPr>
          <w:rFonts w:eastAsia="Calibri"/>
          <w:szCs w:val="24"/>
        </w:rPr>
      </w:pPr>
    </w:p>
    <w:p w:rsidR="002741C8" w:rsidRDefault="00AD5DB9">
      <w:pPr>
        <w:rPr>
          <w:rFonts w:eastAsia="Calibri"/>
          <w:szCs w:val="24"/>
        </w:rPr>
      </w:pPr>
      <w:r>
        <w:rPr>
          <w:rFonts w:eastAsia="Calibri"/>
          <w:b/>
          <w:szCs w:val="24"/>
        </w:rPr>
        <w:t xml:space="preserve">8.1 lentelė  </w:t>
      </w:r>
      <w:r>
        <w:rPr>
          <w:rFonts w:eastAsia="Calibri"/>
          <w:szCs w:val="24"/>
        </w:rPr>
        <w:t>Aplinkos monitoringo programos įgyvendinimo Telšių  rajono savivaldybėje 2023–2028 m. grafikas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84"/>
        <w:gridCol w:w="2440"/>
        <w:gridCol w:w="1915"/>
        <w:gridCol w:w="1376"/>
      </w:tblGrid>
      <w:tr w:rsidR="002741C8">
        <w:tc>
          <w:tcPr>
            <w:tcW w:w="1365" w:type="pct"/>
            <w:tcBorders>
              <w:bottom w:val="single" w:sz="4" w:space="0" w:color="auto"/>
            </w:tcBorders>
            <w:shd w:val="clear" w:color="auto" w:fill="auto"/>
          </w:tcPr>
          <w:p w:rsidR="002741C8" w:rsidRDefault="00AD5DB9">
            <w:pPr>
              <w:jc w:val="both"/>
              <w:rPr>
                <w:rFonts w:eastAsia="Calibri"/>
                <w:b/>
                <w:szCs w:val="24"/>
              </w:rPr>
            </w:pPr>
            <w:r>
              <w:rPr>
                <w:rFonts w:eastAsia="Calibri"/>
                <w:b/>
                <w:szCs w:val="24"/>
              </w:rPr>
              <w:t>Monitoringo vietų</w:t>
            </w:r>
          </w:p>
          <w:p w:rsidR="002741C8" w:rsidRDefault="00AD5DB9">
            <w:pPr>
              <w:jc w:val="both"/>
              <w:rPr>
                <w:rFonts w:eastAsia="Calibri"/>
                <w:b/>
                <w:szCs w:val="24"/>
              </w:rPr>
            </w:pPr>
            <w:r>
              <w:rPr>
                <w:rFonts w:eastAsia="Calibri"/>
                <w:b/>
                <w:szCs w:val="24"/>
              </w:rPr>
              <w:t>skaičius</w:t>
            </w:r>
          </w:p>
        </w:tc>
        <w:tc>
          <w:tcPr>
            <w:tcW w:w="1520" w:type="pct"/>
            <w:tcBorders>
              <w:bottom w:val="single" w:sz="4" w:space="0" w:color="auto"/>
            </w:tcBorders>
            <w:shd w:val="clear" w:color="auto" w:fill="auto"/>
          </w:tcPr>
          <w:p w:rsidR="002741C8" w:rsidRDefault="00AD5DB9">
            <w:pPr>
              <w:jc w:val="both"/>
              <w:rPr>
                <w:rFonts w:eastAsia="Calibri"/>
                <w:b/>
                <w:szCs w:val="24"/>
              </w:rPr>
            </w:pPr>
            <w:r>
              <w:rPr>
                <w:rFonts w:eastAsia="Calibri"/>
                <w:b/>
                <w:szCs w:val="24"/>
              </w:rPr>
              <w:t>Stebimi parametrai</w:t>
            </w:r>
          </w:p>
        </w:tc>
        <w:tc>
          <w:tcPr>
            <w:tcW w:w="1244" w:type="pct"/>
            <w:tcBorders>
              <w:bottom w:val="single" w:sz="4" w:space="0" w:color="auto"/>
            </w:tcBorders>
            <w:shd w:val="clear" w:color="auto" w:fill="auto"/>
          </w:tcPr>
          <w:p w:rsidR="002741C8" w:rsidRDefault="00AD5DB9">
            <w:pPr>
              <w:jc w:val="both"/>
              <w:rPr>
                <w:rFonts w:eastAsia="Calibri"/>
                <w:b/>
                <w:szCs w:val="24"/>
              </w:rPr>
            </w:pPr>
            <w:r>
              <w:rPr>
                <w:rFonts w:eastAsia="Calibri"/>
                <w:b/>
                <w:szCs w:val="24"/>
              </w:rPr>
              <w:t>Stebėjimų</w:t>
            </w:r>
          </w:p>
          <w:p w:rsidR="002741C8" w:rsidRDefault="00AD5DB9">
            <w:pPr>
              <w:jc w:val="both"/>
              <w:rPr>
                <w:rFonts w:eastAsia="Calibri"/>
                <w:b/>
                <w:szCs w:val="24"/>
              </w:rPr>
            </w:pPr>
            <w:r>
              <w:rPr>
                <w:rFonts w:eastAsia="Calibri"/>
                <w:b/>
                <w:szCs w:val="24"/>
              </w:rPr>
              <w:t>periodiškumas</w:t>
            </w:r>
          </w:p>
        </w:tc>
        <w:tc>
          <w:tcPr>
            <w:tcW w:w="870" w:type="pct"/>
            <w:tcBorders>
              <w:bottom w:val="single" w:sz="4" w:space="0" w:color="auto"/>
            </w:tcBorders>
            <w:shd w:val="clear" w:color="auto" w:fill="auto"/>
          </w:tcPr>
          <w:p w:rsidR="002741C8" w:rsidRDefault="00AD5DB9">
            <w:pPr>
              <w:jc w:val="both"/>
              <w:rPr>
                <w:rFonts w:eastAsia="Calibri"/>
                <w:b/>
                <w:szCs w:val="24"/>
              </w:rPr>
            </w:pPr>
            <w:r>
              <w:rPr>
                <w:rFonts w:eastAsia="Calibri"/>
                <w:b/>
                <w:szCs w:val="24"/>
              </w:rPr>
              <w:t>Matavimo metodai ir</w:t>
            </w:r>
          </w:p>
          <w:p w:rsidR="002741C8" w:rsidRDefault="00AD5DB9">
            <w:pPr>
              <w:jc w:val="both"/>
              <w:rPr>
                <w:rFonts w:eastAsia="Calibri"/>
                <w:b/>
                <w:szCs w:val="24"/>
              </w:rPr>
            </w:pPr>
            <w:r>
              <w:rPr>
                <w:rFonts w:eastAsia="Calibri"/>
                <w:b/>
                <w:szCs w:val="24"/>
              </w:rPr>
              <w:t>procedūros</w:t>
            </w:r>
          </w:p>
        </w:tc>
      </w:tr>
      <w:tr w:rsidR="002741C8">
        <w:tc>
          <w:tcPr>
            <w:tcW w:w="5000" w:type="pct"/>
            <w:gridSpan w:val="4"/>
            <w:shd w:val="clear" w:color="auto" w:fill="auto"/>
          </w:tcPr>
          <w:p w:rsidR="002741C8" w:rsidRDefault="00AD5DB9">
            <w:pPr>
              <w:jc w:val="both"/>
              <w:rPr>
                <w:rFonts w:eastAsia="Calibri"/>
                <w:b/>
                <w:szCs w:val="24"/>
              </w:rPr>
            </w:pPr>
            <w:r>
              <w:rPr>
                <w:rFonts w:eastAsia="Calibri"/>
                <w:b/>
                <w:szCs w:val="24"/>
              </w:rPr>
              <w:t>Aplinkos oro monitoringas</w:t>
            </w:r>
          </w:p>
        </w:tc>
      </w:tr>
      <w:tr w:rsidR="002741C8">
        <w:tc>
          <w:tcPr>
            <w:tcW w:w="1365" w:type="pct"/>
            <w:tcBorders>
              <w:bottom w:val="single" w:sz="4" w:space="0" w:color="auto"/>
            </w:tcBorders>
          </w:tcPr>
          <w:p w:rsidR="002741C8" w:rsidRDefault="00AD5DB9">
            <w:pPr>
              <w:jc w:val="both"/>
              <w:rPr>
                <w:rFonts w:eastAsia="Calibri"/>
                <w:szCs w:val="24"/>
              </w:rPr>
            </w:pPr>
            <w:r>
              <w:rPr>
                <w:rFonts w:eastAsia="Calibri"/>
                <w:szCs w:val="24"/>
              </w:rPr>
              <w:t>4 taškai</w:t>
            </w:r>
          </w:p>
        </w:tc>
        <w:tc>
          <w:tcPr>
            <w:tcW w:w="1520" w:type="pct"/>
            <w:tcBorders>
              <w:bottom w:val="single" w:sz="4" w:space="0" w:color="auto"/>
            </w:tcBorders>
          </w:tcPr>
          <w:p w:rsidR="002741C8" w:rsidRDefault="00AD5DB9">
            <w:pPr>
              <w:jc w:val="both"/>
              <w:rPr>
                <w:rFonts w:eastAsia="Calibri"/>
                <w:szCs w:val="24"/>
              </w:rPr>
            </w:pPr>
            <w:r>
              <w:rPr>
                <w:rFonts w:eastAsia="Calibri"/>
                <w:szCs w:val="24"/>
              </w:rPr>
              <w:t>SO</w:t>
            </w:r>
            <w:r>
              <w:rPr>
                <w:rFonts w:eastAsia="Calibri"/>
                <w:szCs w:val="24"/>
                <w:vertAlign w:val="subscript"/>
              </w:rPr>
              <w:t>2</w:t>
            </w:r>
            <w:r>
              <w:rPr>
                <w:rFonts w:eastAsia="Calibri"/>
                <w:szCs w:val="24"/>
              </w:rPr>
              <w:t>, NO</w:t>
            </w:r>
            <w:r>
              <w:rPr>
                <w:rFonts w:eastAsia="Calibri"/>
                <w:szCs w:val="24"/>
                <w:vertAlign w:val="subscript"/>
              </w:rPr>
              <w:t>2</w:t>
            </w:r>
            <w:r>
              <w:rPr>
                <w:rFonts w:eastAsia="Calibri"/>
                <w:szCs w:val="24"/>
              </w:rPr>
              <w:t xml:space="preserve">, </w:t>
            </w:r>
            <w:r>
              <w:rPr>
                <w:rFonts w:eastAsia="Calibri"/>
                <w:szCs w:val="24"/>
              </w:rPr>
              <w:t>LOJ, CO</w:t>
            </w:r>
          </w:p>
        </w:tc>
        <w:tc>
          <w:tcPr>
            <w:tcW w:w="1244" w:type="pct"/>
            <w:tcBorders>
              <w:bottom w:val="single" w:sz="4" w:space="0" w:color="auto"/>
            </w:tcBorders>
          </w:tcPr>
          <w:p w:rsidR="002741C8" w:rsidRDefault="00AD5DB9">
            <w:pPr>
              <w:jc w:val="both"/>
              <w:rPr>
                <w:rFonts w:eastAsia="Calibri"/>
                <w:szCs w:val="24"/>
              </w:rPr>
            </w:pPr>
            <w:r>
              <w:rPr>
                <w:rFonts w:eastAsia="Calibri"/>
                <w:szCs w:val="24"/>
              </w:rPr>
              <w:t>4 kartus per metus, skirtingais metų sezonais.</w:t>
            </w:r>
          </w:p>
        </w:tc>
        <w:tc>
          <w:tcPr>
            <w:tcW w:w="870" w:type="pct"/>
            <w:tcBorders>
              <w:bottom w:val="single" w:sz="4" w:space="0" w:color="auto"/>
            </w:tcBorders>
          </w:tcPr>
          <w:p w:rsidR="002741C8" w:rsidRDefault="00AD5DB9">
            <w:pPr>
              <w:jc w:val="both"/>
              <w:rPr>
                <w:rFonts w:eastAsia="Calibri"/>
                <w:szCs w:val="24"/>
              </w:rPr>
            </w:pPr>
            <w:r>
              <w:rPr>
                <w:rFonts w:eastAsia="Calibri"/>
                <w:szCs w:val="24"/>
              </w:rPr>
              <w:t>Programoje numatyti</w:t>
            </w:r>
          </w:p>
          <w:p w:rsidR="002741C8" w:rsidRDefault="00AD5DB9">
            <w:pPr>
              <w:jc w:val="both"/>
              <w:rPr>
                <w:rFonts w:eastAsia="Calibri"/>
                <w:szCs w:val="24"/>
              </w:rPr>
            </w:pPr>
            <w:r>
              <w:rPr>
                <w:rFonts w:eastAsia="Calibri"/>
                <w:szCs w:val="24"/>
              </w:rPr>
              <w:t>Metodai ir procedūros</w:t>
            </w:r>
          </w:p>
          <w:p w:rsidR="002741C8" w:rsidRDefault="002741C8">
            <w:pPr>
              <w:jc w:val="both"/>
              <w:rPr>
                <w:rFonts w:eastAsia="Calibri"/>
                <w:szCs w:val="24"/>
              </w:rPr>
            </w:pPr>
          </w:p>
        </w:tc>
      </w:tr>
      <w:tr w:rsidR="002741C8">
        <w:tc>
          <w:tcPr>
            <w:tcW w:w="5000" w:type="pct"/>
            <w:gridSpan w:val="4"/>
            <w:shd w:val="clear" w:color="auto" w:fill="auto"/>
          </w:tcPr>
          <w:p w:rsidR="002741C8" w:rsidRDefault="00AD5DB9">
            <w:pPr>
              <w:jc w:val="both"/>
              <w:rPr>
                <w:rFonts w:eastAsia="Calibri"/>
                <w:b/>
                <w:szCs w:val="24"/>
              </w:rPr>
            </w:pPr>
            <w:r>
              <w:rPr>
                <w:rFonts w:eastAsia="Calibri"/>
                <w:b/>
                <w:szCs w:val="24"/>
              </w:rPr>
              <w:t>Vandens monitoringas</w:t>
            </w:r>
          </w:p>
        </w:tc>
      </w:tr>
      <w:tr w:rsidR="002741C8">
        <w:tc>
          <w:tcPr>
            <w:tcW w:w="5000" w:type="pct"/>
            <w:gridSpan w:val="4"/>
            <w:shd w:val="clear" w:color="auto" w:fill="auto"/>
          </w:tcPr>
          <w:p w:rsidR="002741C8" w:rsidRDefault="00AD5DB9">
            <w:pPr>
              <w:jc w:val="both"/>
              <w:rPr>
                <w:rFonts w:eastAsia="Calibri"/>
                <w:b/>
                <w:i/>
                <w:szCs w:val="24"/>
              </w:rPr>
            </w:pPr>
            <w:r>
              <w:rPr>
                <w:rFonts w:eastAsia="Calibri"/>
                <w:b/>
                <w:i/>
                <w:szCs w:val="24"/>
              </w:rPr>
              <w:t>Paviršinio vandens monitoringas</w:t>
            </w:r>
          </w:p>
        </w:tc>
      </w:tr>
      <w:tr w:rsidR="002741C8">
        <w:trPr>
          <w:trHeight w:val="1912"/>
        </w:trPr>
        <w:tc>
          <w:tcPr>
            <w:tcW w:w="1365" w:type="pct"/>
            <w:tcBorders>
              <w:bottom w:val="single" w:sz="4" w:space="0" w:color="auto"/>
            </w:tcBorders>
          </w:tcPr>
          <w:p w:rsidR="002741C8" w:rsidRDefault="00AD5DB9">
            <w:pPr>
              <w:jc w:val="both"/>
              <w:rPr>
                <w:rFonts w:eastAsia="Calibri"/>
                <w:szCs w:val="24"/>
              </w:rPr>
            </w:pPr>
            <w:r>
              <w:rPr>
                <w:rFonts w:eastAsia="Calibri"/>
                <w:szCs w:val="24"/>
              </w:rPr>
              <w:t>4 taškai:</w:t>
            </w:r>
          </w:p>
          <w:p w:rsidR="002741C8" w:rsidRDefault="00AD5DB9">
            <w:pPr>
              <w:tabs>
                <w:tab w:val="left" w:pos="392"/>
              </w:tabs>
              <w:spacing w:line="360" w:lineRule="auto"/>
              <w:ind w:left="142"/>
              <w:jc w:val="both"/>
              <w:rPr>
                <w:rFonts w:eastAsia="Calibri"/>
                <w:szCs w:val="24"/>
              </w:rPr>
            </w:pPr>
            <w:r>
              <w:rPr>
                <w:rFonts w:ascii="Symbol" w:eastAsia="Calibri" w:hAnsi="Symbol"/>
                <w:szCs w:val="24"/>
              </w:rPr>
              <w:t></w:t>
            </w:r>
            <w:r>
              <w:rPr>
                <w:rFonts w:ascii="Symbol" w:eastAsia="Calibri" w:hAnsi="Symbol"/>
                <w:szCs w:val="24"/>
              </w:rPr>
              <w:tab/>
            </w:r>
            <w:r>
              <w:rPr>
                <w:rFonts w:eastAsia="Calibri"/>
                <w:szCs w:val="24"/>
              </w:rPr>
              <w:t>3 taškai ežeruose</w:t>
            </w:r>
          </w:p>
          <w:p w:rsidR="002741C8" w:rsidRDefault="00AD5DB9">
            <w:pPr>
              <w:tabs>
                <w:tab w:val="left" w:pos="438"/>
              </w:tabs>
              <w:spacing w:line="360" w:lineRule="auto"/>
              <w:ind w:left="2554" w:hanging="2412"/>
              <w:jc w:val="both"/>
              <w:rPr>
                <w:rFonts w:eastAsia="Calibri"/>
                <w:szCs w:val="24"/>
              </w:rPr>
            </w:pPr>
            <w:r>
              <w:rPr>
                <w:rFonts w:ascii="Symbol" w:eastAsia="Calibri" w:hAnsi="Symbol"/>
                <w:szCs w:val="24"/>
              </w:rPr>
              <w:t></w:t>
            </w:r>
            <w:r>
              <w:rPr>
                <w:rFonts w:ascii="Symbol" w:eastAsia="Calibri" w:hAnsi="Symbol"/>
                <w:szCs w:val="24"/>
              </w:rPr>
              <w:tab/>
            </w:r>
            <w:r>
              <w:rPr>
                <w:rFonts w:eastAsia="Calibri"/>
                <w:szCs w:val="24"/>
              </w:rPr>
              <w:t>1 tvenkinyje</w:t>
            </w:r>
          </w:p>
          <w:p w:rsidR="002741C8" w:rsidRDefault="002741C8">
            <w:pPr>
              <w:jc w:val="both"/>
              <w:rPr>
                <w:rFonts w:eastAsia="Calibri"/>
                <w:szCs w:val="24"/>
              </w:rPr>
            </w:pPr>
          </w:p>
        </w:tc>
        <w:tc>
          <w:tcPr>
            <w:tcW w:w="1520" w:type="pct"/>
            <w:tcBorders>
              <w:bottom w:val="single" w:sz="4" w:space="0" w:color="auto"/>
            </w:tcBorders>
          </w:tcPr>
          <w:p w:rsidR="002741C8" w:rsidRDefault="00AD5DB9">
            <w:pPr>
              <w:tabs>
                <w:tab w:val="left" w:pos="228"/>
              </w:tabs>
              <w:jc w:val="both"/>
              <w:rPr>
                <w:rFonts w:eastAsia="Calibri"/>
                <w:szCs w:val="24"/>
              </w:rPr>
            </w:pPr>
            <w:r>
              <w:rPr>
                <w:rFonts w:eastAsia="Calibri"/>
                <w:szCs w:val="24"/>
              </w:rPr>
              <w:t>temperatūra; BDS</w:t>
            </w:r>
            <w:r>
              <w:rPr>
                <w:rFonts w:eastAsia="Calibri"/>
                <w:szCs w:val="24"/>
                <w:vertAlign w:val="subscript"/>
              </w:rPr>
              <w:t>7</w:t>
            </w:r>
            <w:r>
              <w:rPr>
                <w:rFonts w:eastAsia="Calibri"/>
                <w:szCs w:val="24"/>
              </w:rPr>
              <w:t>; P</w:t>
            </w:r>
            <w:r>
              <w:rPr>
                <w:rFonts w:eastAsia="Calibri"/>
                <w:szCs w:val="24"/>
                <w:vertAlign w:val="subscript"/>
              </w:rPr>
              <w:t>bendras</w:t>
            </w:r>
            <w:r>
              <w:rPr>
                <w:rFonts w:eastAsia="Calibri"/>
                <w:szCs w:val="24"/>
              </w:rPr>
              <w:t xml:space="preserve"> ir N</w:t>
            </w:r>
            <w:r>
              <w:rPr>
                <w:rFonts w:eastAsia="Calibri"/>
                <w:szCs w:val="24"/>
                <w:vertAlign w:val="subscript"/>
              </w:rPr>
              <w:t>bendras</w:t>
            </w:r>
          </w:p>
          <w:p w:rsidR="002741C8" w:rsidRDefault="00AD5DB9">
            <w:pPr>
              <w:jc w:val="both"/>
              <w:rPr>
                <w:rFonts w:eastAsia="Calibri"/>
                <w:szCs w:val="24"/>
              </w:rPr>
            </w:pPr>
            <w:r>
              <w:rPr>
                <w:rFonts w:eastAsia="Calibri"/>
                <w:szCs w:val="24"/>
              </w:rPr>
              <w:t xml:space="preserve">Mėginių ėmimo </w:t>
            </w:r>
            <w:r>
              <w:rPr>
                <w:rFonts w:eastAsia="Calibri"/>
                <w:szCs w:val="24"/>
              </w:rPr>
              <w:t>metu registruojama aplinkos oro temperatūra</w:t>
            </w:r>
          </w:p>
        </w:tc>
        <w:tc>
          <w:tcPr>
            <w:tcW w:w="1244" w:type="pct"/>
            <w:tcBorders>
              <w:bottom w:val="single" w:sz="4" w:space="0" w:color="auto"/>
            </w:tcBorders>
          </w:tcPr>
          <w:p w:rsidR="002741C8" w:rsidRDefault="00AD5DB9">
            <w:pPr>
              <w:jc w:val="both"/>
              <w:rPr>
                <w:rFonts w:eastAsia="Calibri"/>
                <w:szCs w:val="24"/>
              </w:rPr>
            </w:pPr>
            <w:r>
              <w:rPr>
                <w:rFonts w:eastAsia="Calibri"/>
                <w:szCs w:val="24"/>
              </w:rPr>
              <w:t>4 kartus per metus šiltuoju metų periodu (balandžio mėn. II pusėje–gegužės mėn., liepos mėn. II pusėje, rugpjūčio mėn. II pusėje, rugsėjo mėn. II pusėje–spalio mėn. I pusėje).</w:t>
            </w:r>
          </w:p>
          <w:p w:rsidR="002741C8" w:rsidRDefault="002741C8">
            <w:pPr>
              <w:jc w:val="both"/>
              <w:rPr>
                <w:rFonts w:eastAsia="Calibri"/>
                <w:szCs w:val="24"/>
              </w:rPr>
            </w:pPr>
          </w:p>
        </w:tc>
        <w:tc>
          <w:tcPr>
            <w:tcW w:w="870" w:type="pct"/>
          </w:tcPr>
          <w:p w:rsidR="002741C8" w:rsidRDefault="00AD5DB9">
            <w:pPr>
              <w:jc w:val="both"/>
              <w:rPr>
                <w:rFonts w:eastAsia="Calibri"/>
                <w:szCs w:val="24"/>
              </w:rPr>
            </w:pPr>
            <w:r>
              <w:rPr>
                <w:rFonts w:eastAsia="Calibri"/>
                <w:szCs w:val="24"/>
              </w:rPr>
              <w:t>Programoje numatyti</w:t>
            </w:r>
          </w:p>
          <w:p w:rsidR="002741C8" w:rsidRDefault="00AD5DB9">
            <w:pPr>
              <w:jc w:val="both"/>
              <w:rPr>
                <w:rFonts w:eastAsia="Calibri"/>
                <w:szCs w:val="24"/>
              </w:rPr>
            </w:pPr>
            <w:r>
              <w:rPr>
                <w:rFonts w:eastAsia="Calibri"/>
                <w:szCs w:val="24"/>
              </w:rPr>
              <w:t>Metodai ir proc</w:t>
            </w:r>
            <w:r>
              <w:rPr>
                <w:rFonts w:eastAsia="Calibri"/>
                <w:szCs w:val="24"/>
              </w:rPr>
              <w:t>edūros</w:t>
            </w:r>
          </w:p>
          <w:p w:rsidR="002741C8" w:rsidRDefault="00AD5DB9">
            <w:pPr>
              <w:ind w:firstLine="737"/>
              <w:jc w:val="both"/>
              <w:rPr>
                <w:rFonts w:eastAsia="Calibri"/>
                <w:szCs w:val="24"/>
              </w:rPr>
            </w:pPr>
            <w:r>
              <w:rPr>
                <w:rFonts w:eastAsia="Calibri"/>
                <w:szCs w:val="24"/>
              </w:rPr>
              <w:t>.</w:t>
            </w:r>
          </w:p>
        </w:tc>
      </w:tr>
      <w:tr w:rsidR="002741C8">
        <w:trPr>
          <w:trHeight w:val="261"/>
        </w:trPr>
        <w:tc>
          <w:tcPr>
            <w:tcW w:w="5000" w:type="pct"/>
            <w:gridSpan w:val="4"/>
            <w:tcBorders>
              <w:bottom w:val="single" w:sz="4" w:space="0" w:color="auto"/>
            </w:tcBorders>
          </w:tcPr>
          <w:p w:rsidR="002741C8" w:rsidRDefault="00AD5DB9">
            <w:pPr>
              <w:jc w:val="both"/>
              <w:rPr>
                <w:rFonts w:eastAsia="Calibri"/>
                <w:szCs w:val="24"/>
              </w:rPr>
            </w:pPr>
            <w:r>
              <w:rPr>
                <w:rFonts w:eastAsia="Calibri"/>
                <w:b/>
                <w:i/>
                <w:szCs w:val="24"/>
              </w:rPr>
              <w:t>Požeminio  vandens stebėsena</w:t>
            </w:r>
          </w:p>
        </w:tc>
      </w:tr>
      <w:tr w:rsidR="002741C8">
        <w:trPr>
          <w:trHeight w:val="423"/>
        </w:trPr>
        <w:tc>
          <w:tcPr>
            <w:tcW w:w="1365" w:type="pct"/>
            <w:shd w:val="clear" w:color="auto" w:fill="auto"/>
          </w:tcPr>
          <w:p w:rsidR="002741C8" w:rsidRDefault="00AD5DB9">
            <w:pPr>
              <w:jc w:val="both"/>
              <w:rPr>
                <w:rFonts w:eastAsia="Calibri"/>
                <w:szCs w:val="24"/>
              </w:rPr>
            </w:pPr>
            <w:r>
              <w:rPr>
                <w:rFonts w:eastAsia="Calibri"/>
                <w:szCs w:val="24"/>
              </w:rPr>
              <w:t>2 šachtinių šuliniai</w:t>
            </w:r>
          </w:p>
        </w:tc>
        <w:tc>
          <w:tcPr>
            <w:tcW w:w="1520" w:type="pct"/>
            <w:shd w:val="clear" w:color="auto" w:fill="auto"/>
          </w:tcPr>
          <w:p w:rsidR="002741C8" w:rsidRDefault="00AD5DB9">
            <w:pPr>
              <w:tabs>
                <w:tab w:val="left" w:pos="228"/>
              </w:tabs>
              <w:jc w:val="both"/>
              <w:rPr>
                <w:rFonts w:eastAsia="Calibri"/>
                <w:szCs w:val="24"/>
              </w:rPr>
            </w:pPr>
            <w:r>
              <w:rPr>
                <w:rFonts w:eastAsia="Calibri"/>
                <w:szCs w:val="24"/>
              </w:rPr>
              <w:t>Amonio jonai; Ištirpęs deguonis; Nitratai; Nitritai</w:t>
            </w:r>
          </w:p>
          <w:p w:rsidR="002741C8" w:rsidRDefault="00AD5DB9">
            <w:pPr>
              <w:tabs>
                <w:tab w:val="left" w:pos="228"/>
              </w:tabs>
              <w:jc w:val="both"/>
              <w:rPr>
                <w:rFonts w:eastAsia="Calibri"/>
                <w:szCs w:val="24"/>
              </w:rPr>
            </w:pPr>
            <w:r>
              <w:rPr>
                <w:rFonts w:eastAsia="Calibri"/>
                <w:szCs w:val="24"/>
              </w:rPr>
              <w:t>Permanganato indeksas</w:t>
            </w:r>
          </w:p>
          <w:p w:rsidR="002741C8" w:rsidRDefault="00AD5DB9">
            <w:pPr>
              <w:tabs>
                <w:tab w:val="left" w:pos="228"/>
              </w:tabs>
              <w:jc w:val="both"/>
              <w:rPr>
                <w:rFonts w:eastAsia="Calibri"/>
                <w:szCs w:val="24"/>
              </w:rPr>
            </w:pPr>
            <w:r>
              <w:rPr>
                <w:rFonts w:eastAsia="Calibri"/>
                <w:szCs w:val="24"/>
              </w:rPr>
              <w:t>pH; Savitasis elektrinis laidis</w:t>
            </w:r>
          </w:p>
        </w:tc>
        <w:tc>
          <w:tcPr>
            <w:tcW w:w="1244" w:type="pct"/>
            <w:shd w:val="clear" w:color="auto" w:fill="auto"/>
          </w:tcPr>
          <w:p w:rsidR="002741C8" w:rsidRDefault="00AD5DB9">
            <w:pPr>
              <w:jc w:val="both"/>
              <w:rPr>
                <w:rFonts w:eastAsia="Calibri"/>
                <w:szCs w:val="24"/>
              </w:rPr>
            </w:pPr>
            <w:r>
              <w:rPr>
                <w:rFonts w:eastAsia="Calibri"/>
                <w:szCs w:val="24"/>
              </w:rPr>
              <w:t>Kartą metuose, pavasarį</w:t>
            </w:r>
          </w:p>
        </w:tc>
        <w:tc>
          <w:tcPr>
            <w:tcW w:w="870" w:type="pct"/>
            <w:shd w:val="clear" w:color="auto" w:fill="auto"/>
          </w:tcPr>
          <w:p w:rsidR="002741C8" w:rsidRDefault="00AD5DB9">
            <w:pPr>
              <w:jc w:val="both"/>
              <w:rPr>
                <w:rFonts w:eastAsia="Calibri"/>
                <w:szCs w:val="24"/>
              </w:rPr>
            </w:pPr>
            <w:r>
              <w:rPr>
                <w:rFonts w:eastAsia="Calibri"/>
                <w:szCs w:val="24"/>
              </w:rPr>
              <w:t>Programoje numatyti</w:t>
            </w:r>
          </w:p>
          <w:p w:rsidR="002741C8" w:rsidRDefault="00AD5DB9">
            <w:pPr>
              <w:jc w:val="both"/>
              <w:rPr>
                <w:rFonts w:eastAsia="Calibri"/>
                <w:szCs w:val="24"/>
              </w:rPr>
            </w:pPr>
            <w:r>
              <w:rPr>
                <w:rFonts w:eastAsia="Calibri"/>
                <w:szCs w:val="24"/>
              </w:rPr>
              <w:t>Metodai ir procedūros</w:t>
            </w:r>
          </w:p>
        </w:tc>
      </w:tr>
      <w:tr w:rsidR="002741C8">
        <w:tc>
          <w:tcPr>
            <w:tcW w:w="5000" w:type="pct"/>
            <w:gridSpan w:val="4"/>
            <w:shd w:val="clear" w:color="auto" w:fill="auto"/>
          </w:tcPr>
          <w:p w:rsidR="002741C8" w:rsidRDefault="00AD5DB9">
            <w:pPr>
              <w:jc w:val="both"/>
              <w:rPr>
                <w:rFonts w:eastAsia="Calibri"/>
                <w:b/>
                <w:szCs w:val="24"/>
              </w:rPr>
            </w:pPr>
            <w:r>
              <w:rPr>
                <w:rFonts w:eastAsia="Calibri"/>
                <w:b/>
                <w:szCs w:val="24"/>
              </w:rPr>
              <w:t>Maudyklų monitoringas</w:t>
            </w:r>
          </w:p>
        </w:tc>
      </w:tr>
      <w:tr w:rsidR="002741C8">
        <w:tc>
          <w:tcPr>
            <w:tcW w:w="1365" w:type="pct"/>
            <w:vMerge w:val="restart"/>
          </w:tcPr>
          <w:p w:rsidR="002741C8" w:rsidRDefault="00AD5DB9">
            <w:pPr>
              <w:jc w:val="both"/>
              <w:rPr>
                <w:rFonts w:eastAsia="Calibri"/>
                <w:szCs w:val="24"/>
              </w:rPr>
            </w:pPr>
            <w:r>
              <w:rPr>
                <w:rFonts w:eastAsia="Calibri"/>
                <w:szCs w:val="24"/>
              </w:rPr>
              <w:t>4 taškai:</w:t>
            </w:r>
          </w:p>
          <w:p w:rsidR="002741C8" w:rsidRDefault="00AD5DB9">
            <w:pPr>
              <w:spacing w:line="360" w:lineRule="auto"/>
              <w:ind w:left="311" w:hanging="311"/>
              <w:jc w:val="both"/>
              <w:rPr>
                <w:rFonts w:eastAsia="Calibri"/>
                <w:szCs w:val="24"/>
              </w:rPr>
            </w:pPr>
            <w:r>
              <w:rPr>
                <w:rFonts w:ascii="Symbol" w:eastAsia="Calibri" w:hAnsi="Symbol"/>
                <w:szCs w:val="24"/>
              </w:rPr>
              <w:t></w:t>
            </w:r>
            <w:r>
              <w:rPr>
                <w:rFonts w:ascii="Symbol" w:eastAsia="Calibri" w:hAnsi="Symbol"/>
                <w:szCs w:val="24"/>
              </w:rPr>
              <w:tab/>
            </w:r>
            <w:r>
              <w:rPr>
                <w:rFonts w:eastAsia="Calibri"/>
                <w:szCs w:val="24"/>
              </w:rPr>
              <w:t>3 taškai ežeruose</w:t>
            </w:r>
          </w:p>
          <w:p w:rsidR="002741C8" w:rsidRDefault="00AD5DB9">
            <w:pPr>
              <w:tabs>
                <w:tab w:val="left" w:pos="357"/>
              </w:tabs>
              <w:spacing w:line="360" w:lineRule="auto"/>
              <w:jc w:val="both"/>
              <w:rPr>
                <w:rFonts w:eastAsia="Calibri"/>
                <w:szCs w:val="24"/>
              </w:rPr>
            </w:pPr>
            <w:r>
              <w:rPr>
                <w:rFonts w:ascii="Symbol" w:eastAsia="Calibri" w:hAnsi="Symbol"/>
                <w:szCs w:val="24"/>
              </w:rPr>
              <w:t></w:t>
            </w:r>
            <w:r>
              <w:rPr>
                <w:rFonts w:ascii="Symbol" w:eastAsia="Calibri" w:hAnsi="Symbol"/>
                <w:szCs w:val="24"/>
              </w:rPr>
              <w:tab/>
            </w:r>
            <w:r>
              <w:rPr>
                <w:rFonts w:eastAsia="Calibri"/>
                <w:szCs w:val="24"/>
              </w:rPr>
              <w:t>1 tvenkinyje</w:t>
            </w:r>
          </w:p>
          <w:p w:rsidR="002741C8" w:rsidRDefault="002741C8">
            <w:pPr>
              <w:jc w:val="both"/>
              <w:rPr>
                <w:rFonts w:eastAsia="Calibri"/>
                <w:szCs w:val="24"/>
              </w:rPr>
            </w:pPr>
          </w:p>
        </w:tc>
        <w:tc>
          <w:tcPr>
            <w:tcW w:w="1520" w:type="pct"/>
            <w:tcBorders>
              <w:bottom w:val="single" w:sz="4" w:space="0" w:color="auto"/>
            </w:tcBorders>
          </w:tcPr>
          <w:p w:rsidR="002741C8" w:rsidRDefault="00AD5DB9">
            <w:pPr>
              <w:tabs>
                <w:tab w:val="left" w:pos="228"/>
              </w:tabs>
              <w:jc w:val="both"/>
              <w:rPr>
                <w:rFonts w:eastAsia="Calibri"/>
                <w:szCs w:val="24"/>
              </w:rPr>
            </w:pPr>
            <w:r>
              <w:rPr>
                <w:rFonts w:eastAsia="Calibri"/>
                <w:szCs w:val="24"/>
              </w:rPr>
              <w:t xml:space="preserve">Žarninių enterokokų (Intestinal Enterococci) kolonijas sudarančių vienetų skaičius 100 ml, </w:t>
            </w:r>
          </w:p>
          <w:p w:rsidR="002741C8" w:rsidRDefault="00AD5DB9">
            <w:pPr>
              <w:tabs>
                <w:tab w:val="left" w:pos="228"/>
              </w:tabs>
              <w:jc w:val="both"/>
              <w:rPr>
                <w:rFonts w:eastAsia="Calibri"/>
                <w:szCs w:val="24"/>
              </w:rPr>
            </w:pPr>
            <w:r>
              <w:rPr>
                <w:rFonts w:eastAsia="Calibri"/>
                <w:szCs w:val="24"/>
              </w:rPr>
              <w:t>Žarninių lazdelių (Escherichia coli) kolonijas sudarančių vienetų skaičius 100 ml</w:t>
            </w:r>
          </w:p>
          <w:p w:rsidR="002741C8" w:rsidRDefault="00AD5DB9">
            <w:pPr>
              <w:jc w:val="both"/>
              <w:rPr>
                <w:rFonts w:eastAsia="Calibri"/>
                <w:szCs w:val="24"/>
              </w:rPr>
            </w:pPr>
            <w:r>
              <w:rPr>
                <w:rFonts w:eastAsia="Calibri"/>
                <w:szCs w:val="24"/>
              </w:rPr>
              <w:t>Vandens skaidrumas</w:t>
            </w:r>
          </w:p>
        </w:tc>
        <w:tc>
          <w:tcPr>
            <w:tcW w:w="1244" w:type="pct"/>
            <w:tcBorders>
              <w:bottom w:val="single" w:sz="4" w:space="0" w:color="auto"/>
            </w:tcBorders>
          </w:tcPr>
          <w:p w:rsidR="002741C8" w:rsidRDefault="00AD5DB9">
            <w:pPr>
              <w:jc w:val="both"/>
              <w:rPr>
                <w:rFonts w:eastAsia="Calibri"/>
                <w:szCs w:val="24"/>
              </w:rPr>
            </w:pPr>
            <w:r>
              <w:rPr>
                <w:rFonts w:eastAsia="Calibri"/>
                <w:szCs w:val="24"/>
              </w:rPr>
              <w:t>Kas dvi savaites</w:t>
            </w:r>
            <w:r>
              <w:rPr>
                <w:rFonts w:eastAsia="Calibri"/>
                <w:szCs w:val="24"/>
              </w:rPr>
              <w:t xml:space="preserve"> sezono metu.</w:t>
            </w:r>
          </w:p>
        </w:tc>
        <w:tc>
          <w:tcPr>
            <w:tcW w:w="870" w:type="pct"/>
            <w:vMerge w:val="restart"/>
          </w:tcPr>
          <w:p w:rsidR="002741C8" w:rsidRDefault="00AD5DB9">
            <w:pPr>
              <w:jc w:val="both"/>
              <w:rPr>
                <w:rFonts w:eastAsia="Calibri"/>
                <w:szCs w:val="24"/>
              </w:rPr>
            </w:pPr>
            <w:r>
              <w:rPr>
                <w:rFonts w:eastAsia="Calibri"/>
                <w:szCs w:val="24"/>
              </w:rPr>
              <w:t>Programoje numatyti</w:t>
            </w:r>
          </w:p>
          <w:p w:rsidR="002741C8" w:rsidRDefault="00AD5DB9">
            <w:pPr>
              <w:jc w:val="both"/>
              <w:rPr>
                <w:rFonts w:eastAsia="Calibri"/>
                <w:szCs w:val="24"/>
              </w:rPr>
            </w:pPr>
            <w:r>
              <w:rPr>
                <w:rFonts w:eastAsia="Calibri"/>
                <w:szCs w:val="24"/>
              </w:rPr>
              <w:t>Metodai ir procedūros</w:t>
            </w:r>
          </w:p>
        </w:tc>
      </w:tr>
      <w:tr w:rsidR="002741C8">
        <w:tc>
          <w:tcPr>
            <w:tcW w:w="1365" w:type="pct"/>
            <w:vMerge/>
          </w:tcPr>
          <w:p w:rsidR="002741C8" w:rsidRDefault="002741C8">
            <w:pPr>
              <w:jc w:val="both"/>
              <w:rPr>
                <w:rFonts w:eastAsia="Calibri"/>
                <w:szCs w:val="24"/>
              </w:rPr>
            </w:pPr>
          </w:p>
        </w:tc>
        <w:tc>
          <w:tcPr>
            <w:tcW w:w="1520" w:type="pct"/>
            <w:tcBorders>
              <w:bottom w:val="single" w:sz="4" w:space="0" w:color="auto"/>
            </w:tcBorders>
          </w:tcPr>
          <w:p w:rsidR="002741C8" w:rsidRDefault="00AD5DB9">
            <w:pPr>
              <w:jc w:val="both"/>
              <w:rPr>
                <w:rFonts w:eastAsia="Calibri"/>
                <w:szCs w:val="24"/>
              </w:rPr>
            </w:pPr>
            <w:r>
              <w:rPr>
                <w:rFonts w:eastAsia="Calibri"/>
                <w:szCs w:val="24"/>
              </w:rPr>
              <w:t>Smėlyje  Žmogui patogeninių helmintų ir jų kiaušinėlių kiekis.</w:t>
            </w:r>
          </w:p>
        </w:tc>
        <w:tc>
          <w:tcPr>
            <w:tcW w:w="1244" w:type="pct"/>
            <w:tcBorders>
              <w:bottom w:val="single" w:sz="4" w:space="0" w:color="auto"/>
            </w:tcBorders>
          </w:tcPr>
          <w:p w:rsidR="002741C8" w:rsidRDefault="00AD5DB9">
            <w:pPr>
              <w:jc w:val="both"/>
              <w:rPr>
                <w:rFonts w:eastAsia="Calibri"/>
                <w:szCs w:val="24"/>
              </w:rPr>
            </w:pPr>
            <w:r>
              <w:rPr>
                <w:rFonts w:eastAsia="Calibri"/>
                <w:szCs w:val="24"/>
              </w:rPr>
              <w:t>Vieną kartą iki maudymosi sezono pradžios ir kas mėnesį maudymosi sezono metu, t. y. ne mažiau kaip keturis kartus.</w:t>
            </w:r>
          </w:p>
        </w:tc>
        <w:tc>
          <w:tcPr>
            <w:tcW w:w="870" w:type="pct"/>
            <w:vMerge/>
          </w:tcPr>
          <w:p w:rsidR="002741C8" w:rsidRDefault="002741C8">
            <w:pPr>
              <w:jc w:val="both"/>
              <w:rPr>
                <w:rFonts w:eastAsia="Calibri"/>
                <w:szCs w:val="24"/>
              </w:rPr>
            </w:pPr>
          </w:p>
        </w:tc>
      </w:tr>
    </w:tbl>
    <w:p w:rsidR="002741C8" w:rsidRDefault="002741C8">
      <w:pPr>
        <w:spacing w:line="276" w:lineRule="auto"/>
        <w:rPr>
          <w:rFonts w:eastAsia="Calibri"/>
          <w:szCs w:val="24"/>
        </w:rPr>
      </w:pPr>
    </w:p>
    <w:p w:rsidR="002741C8" w:rsidRDefault="002741C8">
      <w:pPr>
        <w:rPr>
          <w:sz w:val="18"/>
          <w:szCs w:val="18"/>
        </w:rPr>
      </w:pPr>
    </w:p>
    <w:p w:rsidR="002741C8" w:rsidRDefault="00AD5DB9">
      <w:pPr>
        <w:spacing w:line="276" w:lineRule="auto"/>
        <w:rPr>
          <w:rFonts w:eastAsia="Calibri"/>
          <w:szCs w:val="24"/>
        </w:rPr>
      </w:pPr>
      <w:r>
        <w:rPr>
          <w:rFonts w:eastAsia="Calibri"/>
          <w:szCs w:val="24"/>
        </w:rPr>
        <w:br w:type="page"/>
      </w:r>
    </w:p>
    <w:p w:rsidR="002741C8" w:rsidRDefault="002741C8">
      <w:pPr>
        <w:rPr>
          <w:sz w:val="18"/>
          <w:szCs w:val="18"/>
        </w:rPr>
      </w:pPr>
    </w:p>
    <w:p w:rsidR="002741C8" w:rsidRDefault="002741C8">
      <w:pPr>
        <w:spacing w:line="276" w:lineRule="auto"/>
        <w:rPr>
          <w:rFonts w:eastAsia="Calibri"/>
          <w:szCs w:val="24"/>
        </w:rPr>
      </w:pPr>
    </w:p>
    <w:p w:rsidR="002741C8" w:rsidRDefault="002741C8">
      <w:pPr>
        <w:rPr>
          <w:sz w:val="18"/>
          <w:szCs w:val="18"/>
        </w:rPr>
      </w:pPr>
    </w:p>
    <w:p w:rsidR="002741C8" w:rsidRDefault="002741C8">
      <w:pPr>
        <w:spacing w:line="276" w:lineRule="auto"/>
        <w:rPr>
          <w:rFonts w:eastAsia="Calibri"/>
          <w:szCs w:val="24"/>
        </w:rPr>
      </w:pPr>
    </w:p>
    <w:p w:rsidR="002741C8" w:rsidRDefault="00AD5DB9">
      <w:pPr>
        <w:rPr>
          <w:sz w:val="18"/>
          <w:szCs w:val="18"/>
        </w:rPr>
      </w:pPr>
    </w:p>
    <w:p w:rsidR="002741C8" w:rsidRDefault="00AD5DB9">
      <w:pPr>
        <w:keepNext/>
        <w:keepLines/>
        <w:spacing w:line="360" w:lineRule="auto"/>
        <w:jc w:val="center"/>
        <w:outlineLvl w:val="1"/>
        <w:rPr>
          <w:b/>
          <w:bCs/>
          <w:caps/>
          <w:color w:val="0070C0"/>
          <w:szCs w:val="24"/>
        </w:rPr>
      </w:pPr>
      <w:r>
        <w:rPr>
          <w:b/>
          <w:bCs/>
          <w:color w:val="0070C0"/>
          <w:szCs w:val="24"/>
        </w:rPr>
        <w:t xml:space="preserve">9 </w:t>
      </w:r>
      <w:r>
        <w:rPr>
          <w:b/>
          <w:bCs/>
          <w:color w:val="0070C0"/>
          <w:szCs w:val="24"/>
        </w:rPr>
        <w:t>PRELIMINARUS BIUDŽETO LĖŠŲ POREIKIS 2023–2028 METAMS</w:t>
      </w:r>
    </w:p>
    <w:p w:rsidR="002741C8" w:rsidRDefault="002741C8">
      <w:pPr>
        <w:ind w:firstLine="737"/>
        <w:jc w:val="both"/>
        <w:rPr>
          <w:rFonts w:eastAsia="Calibri"/>
          <w:szCs w:val="24"/>
        </w:rPr>
      </w:pPr>
    </w:p>
    <w:p w:rsidR="002741C8" w:rsidRDefault="00AD5DB9">
      <w:pPr>
        <w:spacing w:line="360" w:lineRule="auto"/>
        <w:ind w:firstLine="567"/>
        <w:jc w:val="both"/>
        <w:rPr>
          <w:rFonts w:eastAsia="Calibri"/>
          <w:szCs w:val="24"/>
        </w:rPr>
      </w:pPr>
      <w:r>
        <w:rPr>
          <w:rFonts w:eastAsia="Calibri"/>
          <w:szCs w:val="24"/>
        </w:rPr>
        <w:t>Telšių rajono savivaldybės aplinkos monitoringui vykdyti reikalingos lėšos pateikiamos 9.1 lentelėje.</w:t>
      </w:r>
    </w:p>
    <w:p w:rsidR="002741C8" w:rsidRDefault="002741C8">
      <w:pPr>
        <w:ind w:firstLine="737"/>
        <w:jc w:val="both"/>
        <w:rPr>
          <w:rFonts w:eastAsia="Calibri"/>
          <w:szCs w:val="24"/>
        </w:rPr>
      </w:pPr>
    </w:p>
    <w:p w:rsidR="002741C8" w:rsidRDefault="00AD5DB9">
      <w:pPr>
        <w:jc w:val="center"/>
        <w:rPr>
          <w:rFonts w:eastAsia="Calibri"/>
          <w:szCs w:val="24"/>
        </w:rPr>
      </w:pPr>
      <w:r>
        <w:rPr>
          <w:rFonts w:eastAsia="Calibri"/>
          <w:b/>
          <w:szCs w:val="24"/>
        </w:rPr>
        <w:t>9.1</w:t>
      </w:r>
      <w:r>
        <w:rPr>
          <w:rFonts w:eastAsia="Calibri"/>
          <w:b/>
          <w:szCs w:val="24"/>
        </w:rPr>
        <w:t xml:space="preserve"> lentelė. </w:t>
      </w:r>
      <w:r>
        <w:rPr>
          <w:rFonts w:eastAsia="Calibri"/>
          <w:bCs/>
          <w:szCs w:val="24"/>
        </w:rPr>
        <w:t>Preliminarus lėšų</w:t>
      </w:r>
      <w:r>
        <w:rPr>
          <w:rFonts w:eastAsia="Calibri"/>
          <w:szCs w:val="24"/>
        </w:rPr>
        <w:t xml:space="preserve"> poreikis monitoringui 2023–2028 metams, eurais (be PVM)</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60"/>
        <w:gridCol w:w="4961"/>
        <w:gridCol w:w="2485"/>
      </w:tblGrid>
      <w:tr w:rsidR="002741C8">
        <w:trPr>
          <w:jc w:val="center"/>
        </w:trPr>
        <w:tc>
          <w:tcPr>
            <w:tcW w:w="1560" w:type="dxa"/>
            <w:shd w:val="clear" w:color="auto" w:fill="D9D9D9"/>
          </w:tcPr>
          <w:p w:rsidR="002741C8" w:rsidRDefault="00AD5DB9">
            <w:pPr>
              <w:jc w:val="both"/>
              <w:rPr>
                <w:rFonts w:eastAsia="Calibri"/>
                <w:b/>
                <w:szCs w:val="24"/>
              </w:rPr>
            </w:pPr>
            <w:r>
              <w:rPr>
                <w:rFonts w:eastAsia="Calibri"/>
                <w:b/>
                <w:szCs w:val="24"/>
              </w:rPr>
              <w:t>Metai</w:t>
            </w:r>
          </w:p>
        </w:tc>
        <w:tc>
          <w:tcPr>
            <w:tcW w:w="4961" w:type="dxa"/>
            <w:shd w:val="clear" w:color="auto" w:fill="D9D9D9"/>
          </w:tcPr>
          <w:p w:rsidR="002741C8" w:rsidRDefault="00AD5DB9">
            <w:pPr>
              <w:jc w:val="both"/>
              <w:rPr>
                <w:rFonts w:eastAsia="Calibri"/>
                <w:b/>
                <w:szCs w:val="24"/>
              </w:rPr>
            </w:pPr>
            <w:r>
              <w:rPr>
                <w:rFonts w:eastAsia="Calibri"/>
                <w:b/>
                <w:szCs w:val="24"/>
              </w:rPr>
              <w:t>Darbų pavadinimas</w:t>
            </w:r>
          </w:p>
        </w:tc>
        <w:tc>
          <w:tcPr>
            <w:tcW w:w="2485" w:type="dxa"/>
            <w:shd w:val="clear" w:color="auto" w:fill="D9D9D9"/>
          </w:tcPr>
          <w:p w:rsidR="002741C8" w:rsidRDefault="00AD5DB9">
            <w:pPr>
              <w:jc w:val="both"/>
              <w:rPr>
                <w:rFonts w:eastAsia="Calibri"/>
                <w:b/>
                <w:szCs w:val="24"/>
              </w:rPr>
            </w:pPr>
            <w:r>
              <w:rPr>
                <w:rFonts w:eastAsia="Calibri"/>
                <w:b/>
                <w:szCs w:val="24"/>
              </w:rPr>
              <w:t>Preliminari kaina Eur</w:t>
            </w:r>
          </w:p>
        </w:tc>
      </w:tr>
      <w:tr w:rsidR="002741C8">
        <w:trPr>
          <w:trHeight w:val="167"/>
          <w:jc w:val="center"/>
        </w:trPr>
        <w:tc>
          <w:tcPr>
            <w:tcW w:w="1560" w:type="dxa"/>
            <w:vMerge w:val="restart"/>
            <w:shd w:val="clear" w:color="auto" w:fill="D9D9D9"/>
          </w:tcPr>
          <w:p w:rsidR="002741C8" w:rsidRDefault="00AD5DB9">
            <w:pPr>
              <w:jc w:val="both"/>
              <w:rPr>
                <w:rFonts w:eastAsia="Calibri"/>
                <w:b/>
                <w:szCs w:val="24"/>
              </w:rPr>
            </w:pPr>
            <w:r>
              <w:rPr>
                <w:rFonts w:eastAsia="Calibri"/>
                <w:b/>
                <w:szCs w:val="24"/>
              </w:rPr>
              <w:t>2023</w:t>
            </w:r>
          </w:p>
        </w:tc>
        <w:tc>
          <w:tcPr>
            <w:tcW w:w="4961" w:type="dxa"/>
            <w:shd w:val="clear" w:color="auto" w:fill="auto"/>
          </w:tcPr>
          <w:p w:rsidR="002741C8" w:rsidRDefault="00AD5DB9">
            <w:pPr>
              <w:jc w:val="both"/>
              <w:rPr>
                <w:rFonts w:eastAsia="Calibri"/>
                <w:szCs w:val="24"/>
              </w:rPr>
            </w:pPr>
            <w:r>
              <w:rPr>
                <w:rFonts w:eastAsia="Calibri"/>
                <w:szCs w:val="24"/>
              </w:rPr>
              <w:t>Aplinkos oro monitoringas</w:t>
            </w:r>
          </w:p>
        </w:tc>
        <w:tc>
          <w:tcPr>
            <w:tcW w:w="2485" w:type="dxa"/>
            <w:shd w:val="clear" w:color="auto" w:fill="auto"/>
          </w:tcPr>
          <w:p w:rsidR="002741C8" w:rsidRDefault="00AD5DB9">
            <w:pPr>
              <w:tabs>
                <w:tab w:val="left" w:pos="1451"/>
              </w:tabs>
              <w:ind w:right="742" w:firstLine="34"/>
              <w:jc w:val="right"/>
              <w:rPr>
                <w:rFonts w:eastAsia="Calibri"/>
                <w:szCs w:val="24"/>
              </w:rPr>
            </w:pPr>
            <w:r>
              <w:rPr>
                <w:rFonts w:eastAsia="Calibri"/>
                <w:szCs w:val="24"/>
              </w:rPr>
              <w:t>0</w:t>
            </w:r>
          </w:p>
        </w:tc>
      </w:tr>
      <w:tr w:rsidR="002741C8">
        <w:trPr>
          <w:trHeight w:val="324"/>
          <w:jc w:val="center"/>
        </w:trPr>
        <w:tc>
          <w:tcPr>
            <w:tcW w:w="1560" w:type="dxa"/>
            <w:vMerge/>
            <w:shd w:val="clear" w:color="auto" w:fill="D9D9D9"/>
          </w:tcPr>
          <w:p w:rsidR="002741C8" w:rsidRDefault="002741C8">
            <w:pPr>
              <w:jc w:val="both"/>
              <w:rPr>
                <w:rFonts w:eastAsia="Calibri"/>
                <w:b/>
                <w:szCs w:val="24"/>
              </w:rPr>
            </w:pPr>
          </w:p>
        </w:tc>
        <w:tc>
          <w:tcPr>
            <w:tcW w:w="4961" w:type="dxa"/>
            <w:shd w:val="clear" w:color="auto" w:fill="auto"/>
          </w:tcPr>
          <w:p w:rsidR="002741C8" w:rsidRDefault="00AD5DB9">
            <w:pPr>
              <w:jc w:val="both"/>
              <w:rPr>
                <w:rFonts w:eastAsia="Calibri"/>
                <w:szCs w:val="24"/>
              </w:rPr>
            </w:pPr>
            <w:r>
              <w:rPr>
                <w:rFonts w:eastAsia="Calibri"/>
                <w:szCs w:val="24"/>
              </w:rPr>
              <w:t>Paviršinio vandens monitoringas</w:t>
            </w:r>
          </w:p>
        </w:tc>
        <w:tc>
          <w:tcPr>
            <w:tcW w:w="2485" w:type="dxa"/>
            <w:shd w:val="clear" w:color="auto" w:fill="auto"/>
          </w:tcPr>
          <w:p w:rsidR="002741C8" w:rsidRDefault="00AD5DB9">
            <w:pPr>
              <w:tabs>
                <w:tab w:val="left" w:pos="1451"/>
              </w:tabs>
              <w:ind w:right="742" w:firstLine="34"/>
              <w:jc w:val="right"/>
              <w:rPr>
                <w:rFonts w:eastAsia="Calibri"/>
                <w:szCs w:val="24"/>
                <w:lang w:val="en-US"/>
              </w:rPr>
            </w:pPr>
            <w:r>
              <w:rPr>
                <w:rFonts w:eastAsia="Calibri"/>
                <w:szCs w:val="24"/>
              </w:rPr>
              <w:t>0</w:t>
            </w:r>
          </w:p>
        </w:tc>
      </w:tr>
      <w:tr w:rsidR="002741C8">
        <w:trPr>
          <w:trHeight w:val="199"/>
          <w:jc w:val="center"/>
        </w:trPr>
        <w:tc>
          <w:tcPr>
            <w:tcW w:w="1560" w:type="dxa"/>
            <w:vMerge/>
            <w:shd w:val="clear" w:color="auto" w:fill="D9D9D9"/>
          </w:tcPr>
          <w:p w:rsidR="002741C8" w:rsidRDefault="002741C8">
            <w:pPr>
              <w:jc w:val="both"/>
              <w:rPr>
                <w:rFonts w:eastAsia="Calibri"/>
                <w:b/>
                <w:szCs w:val="24"/>
              </w:rPr>
            </w:pPr>
          </w:p>
        </w:tc>
        <w:tc>
          <w:tcPr>
            <w:tcW w:w="4961" w:type="dxa"/>
            <w:shd w:val="clear" w:color="auto" w:fill="auto"/>
          </w:tcPr>
          <w:p w:rsidR="002741C8" w:rsidRDefault="00AD5DB9">
            <w:pPr>
              <w:jc w:val="both"/>
              <w:rPr>
                <w:rFonts w:eastAsia="Calibri"/>
                <w:szCs w:val="24"/>
              </w:rPr>
            </w:pPr>
            <w:r>
              <w:rPr>
                <w:rFonts w:eastAsia="Calibri"/>
                <w:szCs w:val="24"/>
              </w:rPr>
              <w:t>Maudyklų monitoringas</w:t>
            </w:r>
          </w:p>
        </w:tc>
        <w:tc>
          <w:tcPr>
            <w:tcW w:w="2485" w:type="dxa"/>
            <w:shd w:val="clear" w:color="auto" w:fill="auto"/>
          </w:tcPr>
          <w:p w:rsidR="002741C8" w:rsidRDefault="00AD5DB9">
            <w:pPr>
              <w:tabs>
                <w:tab w:val="left" w:pos="1451"/>
              </w:tabs>
              <w:ind w:right="742" w:firstLine="34"/>
              <w:jc w:val="right"/>
              <w:rPr>
                <w:rFonts w:eastAsia="Calibri"/>
                <w:szCs w:val="24"/>
                <w:lang w:val="en-US"/>
              </w:rPr>
            </w:pPr>
            <w:r>
              <w:rPr>
                <w:rFonts w:eastAsia="Calibri"/>
                <w:szCs w:val="24"/>
              </w:rPr>
              <w:t>0</w:t>
            </w:r>
          </w:p>
        </w:tc>
      </w:tr>
      <w:tr w:rsidR="002741C8">
        <w:trPr>
          <w:trHeight w:val="285"/>
          <w:jc w:val="center"/>
        </w:trPr>
        <w:tc>
          <w:tcPr>
            <w:tcW w:w="1560" w:type="dxa"/>
            <w:vMerge/>
            <w:shd w:val="clear" w:color="auto" w:fill="D9D9D9"/>
          </w:tcPr>
          <w:p w:rsidR="002741C8" w:rsidRDefault="002741C8">
            <w:pPr>
              <w:jc w:val="both"/>
              <w:rPr>
                <w:rFonts w:eastAsia="Calibri"/>
                <w:szCs w:val="24"/>
              </w:rPr>
            </w:pPr>
          </w:p>
        </w:tc>
        <w:tc>
          <w:tcPr>
            <w:tcW w:w="4961" w:type="dxa"/>
            <w:shd w:val="clear" w:color="auto" w:fill="auto"/>
          </w:tcPr>
          <w:p w:rsidR="002741C8" w:rsidRDefault="00AD5DB9">
            <w:pPr>
              <w:jc w:val="right"/>
              <w:rPr>
                <w:rFonts w:eastAsia="Calibri"/>
                <w:szCs w:val="24"/>
              </w:rPr>
            </w:pPr>
            <w:r>
              <w:rPr>
                <w:rFonts w:eastAsia="Calibri"/>
                <w:b/>
                <w:szCs w:val="24"/>
              </w:rPr>
              <w:t>Viso: 2023 m.</w:t>
            </w:r>
          </w:p>
        </w:tc>
        <w:tc>
          <w:tcPr>
            <w:tcW w:w="2485" w:type="dxa"/>
            <w:shd w:val="clear" w:color="auto" w:fill="auto"/>
          </w:tcPr>
          <w:p w:rsidR="002741C8" w:rsidRDefault="00AD5DB9">
            <w:pPr>
              <w:tabs>
                <w:tab w:val="left" w:pos="1451"/>
              </w:tabs>
              <w:ind w:right="742"/>
              <w:jc w:val="right"/>
              <w:rPr>
                <w:rFonts w:eastAsia="Calibri"/>
                <w:b/>
                <w:szCs w:val="24"/>
              </w:rPr>
            </w:pPr>
            <w:r>
              <w:rPr>
                <w:rFonts w:eastAsia="Calibri"/>
                <w:b/>
                <w:szCs w:val="24"/>
              </w:rPr>
              <w:t>0</w:t>
            </w:r>
          </w:p>
        </w:tc>
      </w:tr>
      <w:tr w:rsidR="002741C8">
        <w:trPr>
          <w:trHeight w:val="180"/>
          <w:jc w:val="center"/>
        </w:trPr>
        <w:tc>
          <w:tcPr>
            <w:tcW w:w="1560" w:type="dxa"/>
            <w:vMerge w:val="restart"/>
            <w:shd w:val="clear" w:color="auto" w:fill="D9D9D9"/>
          </w:tcPr>
          <w:p w:rsidR="002741C8" w:rsidRDefault="00AD5DB9">
            <w:pPr>
              <w:jc w:val="both"/>
              <w:rPr>
                <w:rFonts w:eastAsia="Calibri"/>
                <w:szCs w:val="24"/>
              </w:rPr>
            </w:pPr>
            <w:r>
              <w:rPr>
                <w:rFonts w:eastAsia="Calibri"/>
                <w:b/>
                <w:szCs w:val="24"/>
              </w:rPr>
              <w:t>2024</w:t>
            </w:r>
          </w:p>
        </w:tc>
        <w:tc>
          <w:tcPr>
            <w:tcW w:w="4961" w:type="dxa"/>
            <w:shd w:val="clear" w:color="auto" w:fill="auto"/>
          </w:tcPr>
          <w:p w:rsidR="002741C8" w:rsidRDefault="00AD5DB9">
            <w:pPr>
              <w:jc w:val="both"/>
              <w:rPr>
                <w:rFonts w:eastAsia="Calibri"/>
                <w:szCs w:val="24"/>
              </w:rPr>
            </w:pPr>
            <w:r>
              <w:rPr>
                <w:rFonts w:eastAsia="Calibri"/>
                <w:szCs w:val="24"/>
              </w:rPr>
              <w:t>Aplinkos oro monitoringas</w:t>
            </w:r>
          </w:p>
        </w:tc>
        <w:tc>
          <w:tcPr>
            <w:tcW w:w="2485" w:type="dxa"/>
            <w:shd w:val="clear" w:color="auto" w:fill="auto"/>
          </w:tcPr>
          <w:p w:rsidR="002741C8" w:rsidRDefault="00AD5DB9">
            <w:pPr>
              <w:tabs>
                <w:tab w:val="left" w:pos="1451"/>
              </w:tabs>
              <w:ind w:right="742" w:firstLine="34"/>
              <w:jc w:val="right"/>
              <w:rPr>
                <w:rFonts w:eastAsia="Calibri"/>
                <w:szCs w:val="24"/>
              </w:rPr>
            </w:pPr>
            <w:r>
              <w:rPr>
                <w:rFonts w:eastAsia="Calibri"/>
                <w:szCs w:val="24"/>
              </w:rPr>
              <w:t>9000</w:t>
            </w:r>
          </w:p>
        </w:tc>
      </w:tr>
      <w:tr w:rsidR="002741C8">
        <w:trPr>
          <w:trHeight w:val="256"/>
          <w:jc w:val="center"/>
        </w:trPr>
        <w:tc>
          <w:tcPr>
            <w:tcW w:w="1560" w:type="dxa"/>
            <w:vMerge/>
            <w:shd w:val="clear" w:color="auto" w:fill="D9D9D9"/>
          </w:tcPr>
          <w:p w:rsidR="002741C8" w:rsidRDefault="002741C8">
            <w:pPr>
              <w:jc w:val="both"/>
              <w:rPr>
                <w:rFonts w:eastAsia="Calibri"/>
                <w:b/>
                <w:szCs w:val="24"/>
              </w:rPr>
            </w:pPr>
          </w:p>
        </w:tc>
        <w:tc>
          <w:tcPr>
            <w:tcW w:w="4961" w:type="dxa"/>
            <w:shd w:val="clear" w:color="auto" w:fill="auto"/>
          </w:tcPr>
          <w:p w:rsidR="002741C8" w:rsidRDefault="00AD5DB9">
            <w:pPr>
              <w:jc w:val="both"/>
              <w:rPr>
                <w:rFonts w:eastAsia="Calibri"/>
                <w:szCs w:val="24"/>
              </w:rPr>
            </w:pPr>
            <w:r>
              <w:rPr>
                <w:rFonts w:eastAsia="Calibri"/>
                <w:szCs w:val="24"/>
              </w:rPr>
              <w:t>Paviršinio vandens monitoringas</w:t>
            </w:r>
          </w:p>
        </w:tc>
        <w:tc>
          <w:tcPr>
            <w:tcW w:w="2485" w:type="dxa"/>
            <w:shd w:val="clear" w:color="auto" w:fill="auto"/>
          </w:tcPr>
          <w:p w:rsidR="002741C8" w:rsidRDefault="00AD5DB9">
            <w:pPr>
              <w:tabs>
                <w:tab w:val="left" w:pos="1451"/>
              </w:tabs>
              <w:ind w:right="742" w:firstLine="34"/>
              <w:jc w:val="right"/>
              <w:rPr>
                <w:rFonts w:eastAsia="Calibri"/>
                <w:szCs w:val="24"/>
              </w:rPr>
            </w:pPr>
            <w:r>
              <w:rPr>
                <w:rFonts w:eastAsia="Calibri"/>
                <w:szCs w:val="24"/>
              </w:rPr>
              <w:t>4000</w:t>
            </w:r>
          </w:p>
        </w:tc>
      </w:tr>
      <w:tr w:rsidR="002741C8">
        <w:trPr>
          <w:trHeight w:val="256"/>
          <w:jc w:val="center"/>
        </w:trPr>
        <w:tc>
          <w:tcPr>
            <w:tcW w:w="1560" w:type="dxa"/>
            <w:vMerge/>
            <w:shd w:val="clear" w:color="auto" w:fill="D9D9D9"/>
          </w:tcPr>
          <w:p w:rsidR="002741C8" w:rsidRDefault="002741C8">
            <w:pPr>
              <w:jc w:val="both"/>
              <w:rPr>
                <w:rFonts w:eastAsia="Calibri"/>
                <w:b/>
                <w:szCs w:val="24"/>
              </w:rPr>
            </w:pPr>
          </w:p>
        </w:tc>
        <w:tc>
          <w:tcPr>
            <w:tcW w:w="4961" w:type="dxa"/>
            <w:shd w:val="clear" w:color="auto" w:fill="auto"/>
          </w:tcPr>
          <w:p w:rsidR="002741C8" w:rsidRDefault="00AD5DB9">
            <w:pPr>
              <w:jc w:val="both"/>
              <w:rPr>
                <w:rFonts w:eastAsia="Calibri"/>
                <w:szCs w:val="24"/>
              </w:rPr>
            </w:pPr>
            <w:r>
              <w:rPr>
                <w:rFonts w:eastAsia="Calibri"/>
                <w:szCs w:val="24"/>
              </w:rPr>
              <w:t xml:space="preserve">Požeminio vandens </w:t>
            </w:r>
            <w:r>
              <w:rPr>
                <w:rFonts w:eastAsia="Calibri"/>
                <w:szCs w:val="24"/>
              </w:rPr>
              <w:t>monitoringas</w:t>
            </w:r>
          </w:p>
        </w:tc>
        <w:tc>
          <w:tcPr>
            <w:tcW w:w="2485" w:type="dxa"/>
            <w:shd w:val="clear" w:color="auto" w:fill="auto"/>
          </w:tcPr>
          <w:p w:rsidR="002741C8" w:rsidRDefault="00AD5DB9">
            <w:pPr>
              <w:tabs>
                <w:tab w:val="left" w:pos="1451"/>
              </w:tabs>
              <w:ind w:right="742" w:firstLine="34"/>
              <w:jc w:val="right"/>
              <w:rPr>
                <w:rFonts w:eastAsia="Calibri"/>
                <w:szCs w:val="24"/>
              </w:rPr>
            </w:pPr>
            <w:r>
              <w:rPr>
                <w:rFonts w:eastAsia="Calibri"/>
                <w:szCs w:val="24"/>
              </w:rPr>
              <w:t>500</w:t>
            </w:r>
          </w:p>
        </w:tc>
      </w:tr>
      <w:tr w:rsidR="002741C8">
        <w:trPr>
          <w:trHeight w:val="180"/>
          <w:jc w:val="center"/>
        </w:trPr>
        <w:tc>
          <w:tcPr>
            <w:tcW w:w="1560" w:type="dxa"/>
            <w:vMerge/>
            <w:shd w:val="clear" w:color="auto" w:fill="D9D9D9"/>
          </w:tcPr>
          <w:p w:rsidR="002741C8" w:rsidRDefault="002741C8">
            <w:pPr>
              <w:jc w:val="both"/>
              <w:rPr>
                <w:rFonts w:eastAsia="Calibri"/>
                <w:b/>
                <w:szCs w:val="24"/>
              </w:rPr>
            </w:pPr>
          </w:p>
        </w:tc>
        <w:tc>
          <w:tcPr>
            <w:tcW w:w="4961" w:type="dxa"/>
            <w:shd w:val="clear" w:color="auto" w:fill="auto"/>
          </w:tcPr>
          <w:p w:rsidR="002741C8" w:rsidRDefault="00AD5DB9">
            <w:pPr>
              <w:jc w:val="both"/>
              <w:rPr>
                <w:rFonts w:eastAsia="Calibri"/>
                <w:szCs w:val="24"/>
              </w:rPr>
            </w:pPr>
            <w:r>
              <w:rPr>
                <w:rFonts w:eastAsia="Calibri"/>
                <w:szCs w:val="24"/>
              </w:rPr>
              <w:t>Maudyklų monitoringas</w:t>
            </w:r>
          </w:p>
        </w:tc>
        <w:tc>
          <w:tcPr>
            <w:tcW w:w="2485" w:type="dxa"/>
            <w:shd w:val="clear" w:color="auto" w:fill="auto"/>
          </w:tcPr>
          <w:p w:rsidR="002741C8" w:rsidRDefault="00AD5DB9">
            <w:pPr>
              <w:tabs>
                <w:tab w:val="left" w:pos="1451"/>
              </w:tabs>
              <w:ind w:right="742" w:firstLine="34"/>
              <w:jc w:val="right"/>
              <w:rPr>
                <w:rFonts w:eastAsia="Calibri"/>
                <w:szCs w:val="24"/>
              </w:rPr>
            </w:pPr>
            <w:r>
              <w:rPr>
                <w:rFonts w:eastAsia="Calibri"/>
                <w:szCs w:val="24"/>
              </w:rPr>
              <w:t>3500</w:t>
            </w:r>
          </w:p>
        </w:tc>
      </w:tr>
      <w:tr w:rsidR="002741C8">
        <w:trPr>
          <w:trHeight w:val="91"/>
          <w:jc w:val="center"/>
        </w:trPr>
        <w:tc>
          <w:tcPr>
            <w:tcW w:w="1560" w:type="dxa"/>
            <w:vMerge/>
            <w:shd w:val="clear" w:color="auto" w:fill="D9D9D9"/>
          </w:tcPr>
          <w:p w:rsidR="002741C8" w:rsidRDefault="002741C8">
            <w:pPr>
              <w:jc w:val="both"/>
              <w:rPr>
                <w:rFonts w:eastAsia="Calibri"/>
                <w:szCs w:val="24"/>
              </w:rPr>
            </w:pPr>
          </w:p>
        </w:tc>
        <w:tc>
          <w:tcPr>
            <w:tcW w:w="4961" w:type="dxa"/>
            <w:shd w:val="clear" w:color="auto" w:fill="auto"/>
          </w:tcPr>
          <w:p w:rsidR="002741C8" w:rsidRDefault="00AD5DB9">
            <w:pPr>
              <w:jc w:val="right"/>
              <w:rPr>
                <w:rFonts w:eastAsia="Calibri"/>
                <w:szCs w:val="24"/>
              </w:rPr>
            </w:pPr>
            <w:r>
              <w:rPr>
                <w:rFonts w:eastAsia="Calibri"/>
                <w:b/>
                <w:szCs w:val="24"/>
              </w:rPr>
              <w:t>Viso: 2024 m.</w:t>
            </w:r>
          </w:p>
        </w:tc>
        <w:tc>
          <w:tcPr>
            <w:tcW w:w="2485" w:type="dxa"/>
            <w:shd w:val="clear" w:color="auto" w:fill="auto"/>
          </w:tcPr>
          <w:p w:rsidR="002741C8" w:rsidRDefault="00AD5DB9">
            <w:pPr>
              <w:tabs>
                <w:tab w:val="left" w:pos="1451"/>
              </w:tabs>
              <w:ind w:right="742"/>
              <w:jc w:val="right"/>
              <w:rPr>
                <w:rFonts w:eastAsia="Calibri"/>
                <w:b/>
                <w:szCs w:val="24"/>
              </w:rPr>
            </w:pPr>
            <w:r>
              <w:rPr>
                <w:rFonts w:eastAsia="Calibri"/>
                <w:b/>
                <w:szCs w:val="24"/>
              </w:rPr>
              <w:t>17000</w:t>
            </w:r>
          </w:p>
        </w:tc>
      </w:tr>
      <w:tr w:rsidR="002741C8">
        <w:trPr>
          <w:trHeight w:val="165"/>
          <w:jc w:val="center"/>
        </w:trPr>
        <w:tc>
          <w:tcPr>
            <w:tcW w:w="1560" w:type="dxa"/>
            <w:vMerge w:val="restart"/>
            <w:shd w:val="clear" w:color="auto" w:fill="D9D9D9"/>
          </w:tcPr>
          <w:p w:rsidR="002741C8" w:rsidRDefault="00AD5DB9">
            <w:pPr>
              <w:jc w:val="both"/>
              <w:rPr>
                <w:rFonts w:eastAsia="Calibri"/>
                <w:szCs w:val="24"/>
              </w:rPr>
            </w:pPr>
            <w:r>
              <w:rPr>
                <w:rFonts w:eastAsia="Calibri"/>
                <w:b/>
                <w:szCs w:val="24"/>
              </w:rPr>
              <w:t>2025</w:t>
            </w:r>
          </w:p>
        </w:tc>
        <w:tc>
          <w:tcPr>
            <w:tcW w:w="4961" w:type="dxa"/>
            <w:shd w:val="clear" w:color="auto" w:fill="auto"/>
          </w:tcPr>
          <w:p w:rsidR="002741C8" w:rsidRDefault="00AD5DB9">
            <w:pPr>
              <w:jc w:val="both"/>
              <w:rPr>
                <w:rFonts w:eastAsia="Calibri"/>
                <w:szCs w:val="24"/>
              </w:rPr>
            </w:pPr>
            <w:r>
              <w:rPr>
                <w:rFonts w:eastAsia="Calibri"/>
                <w:szCs w:val="24"/>
              </w:rPr>
              <w:t>Aplinkos oro monitoringas</w:t>
            </w:r>
          </w:p>
        </w:tc>
        <w:tc>
          <w:tcPr>
            <w:tcW w:w="2485" w:type="dxa"/>
            <w:shd w:val="clear" w:color="auto" w:fill="auto"/>
          </w:tcPr>
          <w:p w:rsidR="002741C8" w:rsidRDefault="00AD5DB9">
            <w:pPr>
              <w:tabs>
                <w:tab w:val="left" w:pos="1451"/>
              </w:tabs>
              <w:ind w:right="742" w:firstLine="34"/>
              <w:jc w:val="right"/>
              <w:rPr>
                <w:rFonts w:eastAsia="Calibri"/>
                <w:szCs w:val="24"/>
              </w:rPr>
            </w:pPr>
            <w:r>
              <w:rPr>
                <w:rFonts w:eastAsia="Calibri"/>
                <w:szCs w:val="24"/>
              </w:rPr>
              <w:t>9000</w:t>
            </w:r>
          </w:p>
        </w:tc>
      </w:tr>
      <w:tr w:rsidR="002741C8">
        <w:trPr>
          <w:trHeight w:val="258"/>
          <w:jc w:val="center"/>
        </w:trPr>
        <w:tc>
          <w:tcPr>
            <w:tcW w:w="1560" w:type="dxa"/>
            <w:vMerge/>
            <w:shd w:val="clear" w:color="auto" w:fill="D9D9D9"/>
          </w:tcPr>
          <w:p w:rsidR="002741C8" w:rsidRDefault="002741C8">
            <w:pPr>
              <w:jc w:val="both"/>
              <w:rPr>
                <w:rFonts w:eastAsia="Calibri"/>
                <w:b/>
                <w:szCs w:val="24"/>
              </w:rPr>
            </w:pPr>
          </w:p>
        </w:tc>
        <w:tc>
          <w:tcPr>
            <w:tcW w:w="4961" w:type="dxa"/>
            <w:shd w:val="clear" w:color="auto" w:fill="auto"/>
          </w:tcPr>
          <w:p w:rsidR="002741C8" w:rsidRDefault="00AD5DB9">
            <w:pPr>
              <w:jc w:val="both"/>
              <w:rPr>
                <w:rFonts w:eastAsia="Calibri"/>
                <w:szCs w:val="24"/>
              </w:rPr>
            </w:pPr>
            <w:r>
              <w:rPr>
                <w:rFonts w:eastAsia="Calibri"/>
                <w:szCs w:val="24"/>
              </w:rPr>
              <w:t>Paviršinio vandens monitoringas</w:t>
            </w:r>
          </w:p>
        </w:tc>
        <w:tc>
          <w:tcPr>
            <w:tcW w:w="2485" w:type="dxa"/>
            <w:shd w:val="clear" w:color="auto" w:fill="auto"/>
          </w:tcPr>
          <w:p w:rsidR="002741C8" w:rsidRDefault="00AD5DB9">
            <w:pPr>
              <w:tabs>
                <w:tab w:val="left" w:pos="1451"/>
              </w:tabs>
              <w:ind w:right="742" w:firstLine="34"/>
              <w:jc w:val="right"/>
              <w:rPr>
                <w:rFonts w:eastAsia="Calibri"/>
                <w:szCs w:val="24"/>
              </w:rPr>
            </w:pPr>
            <w:r>
              <w:rPr>
                <w:rFonts w:eastAsia="Calibri"/>
                <w:szCs w:val="24"/>
              </w:rPr>
              <w:t>4000</w:t>
            </w:r>
          </w:p>
        </w:tc>
      </w:tr>
      <w:tr w:rsidR="002741C8">
        <w:trPr>
          <w:trHeight w:val="258"/>
          <w:jc w:val="center"/>
        </w:trPr>
        <w:tc>
          <w:tcPr>
            <w:tcW w:w="1560" w:type="dxa"/>
            <w:vMerge/>
            <w:shd w:val="clear" w:color="auto" w:fill="D9D9D9"/>
          </w:tcPr>
          <w:p w:rsidR="002741C8" w:rsidRDefault="002741C8">
            <w:pPr>
              <w:jc w:val="both"/>
              <w:rPr>
                <w:rFonts w:eastAsia="Calibri"/>
                <w:b/>
                <w:szCs w:val="24"/>
              </w:rPr>
            </w:pPr>
          </w:p>
        </w:tc>
        <w:tc>
          <w:tcPr>
            <w:tcW w:w="4961" w:type="dxa"/>
            <w:shd w:val="clear" w:color="auto" w:fill="auto"/>
          </w:tcPr>
          <w:p w:rsidR="002741C8" w:rsidRDefault="00AD5DB9">
            <w:pPr>
              <w:jc w:val="both"/>
              <w:rPr>
                <w:rFonts w:eastAsia="Calibri"/>
                <w:szCs w:val="24"/>
              </w:rPr>
            </w:pPr>
            <w:r>
              <w:rPr>
                <w:rFonts w:eastAsia="Calibri"/>
                <w:szCs w:val="24"/>
              </w:rPr>
              <w:t>Požeminio vandens monitoringas</w:t>
            </w:r>
          </w:p>
        </w:tc>
        <w:tc>
          <w:tcPr>
            <w:tcW w:w="2485" w:type="dxa"/>
            <w:shd w:val="clear" w:color="auto" w:fill="auto"/>
          </w:tcPr>
          <w:p w:rsidR="002741C8" w:rsidRDefault="00AD5DB9">
            <w:pPr>
              <w:tabs>
                <w:tab w:val="left" w:pos="1451"/>
              </w:tabs>
              <w:ind w:right="742" w:firstLine="34"/>
              <w:jc w:val="right"/>
              <w:rPr>
                <w:rFonts w:eastAsia="Calibri"/>
                <w:szCs w:val="24"/>
              </w:rPr>
            </w:pPr>
            <w:r>
              <w:rPr>
                <w:rFonts w:eastAsia="Calibri"/>
                <w:szCs w:val="24"/>
              </w:rPr>
              <w:t>500</w:t>
            </w:r>
          </w:p>
        </w:tc>
      </w:tr>
      <w:tr w:rsidR="002741C8">
        <w:trPr>
          <w:trHeight w:val="298"/>
          <w:jc w:val="center"/>
        </w:trPr>
        <w:tc>
          <w:tcPr>
            <w:tcW w:w="1560" w:type="dxa"/>
            <w:vMerge/>
            <w:shd w:val="clear" w:color="auto" w:fill="D9D9D9"/>
          </w:tcPr>
          <w:p w:rsidR="002741C8" w:rsidRDefault="002741C8">
            <w:pPr>
              <w:jc w:val="both"/>
              <w:rPr>
                <w:rFonts w:eastAsia="Calibri"/>
                <w:b/>
                <w:szCs w:val="24"/>
              </w:rPr>
            </w:pPr>
          </w:p>
        </w:tc>
        <w:tc>
          <w:tcPr>
            <w:tcW w:w="4961" w:type="dxa"/>
            <w:shd w:val="clear" w:color="auto" w:fill="auto"/>
          </w:tcPr>
          <w:p w:rsidR="002741C8" w:rsidRDefault="00AD5DB9">
            <w:pPr>
              <w:jc w:val="both"/>
              <w:rPr>
                <w:rFonts w:eastAsia="Calibri"/>
                <w:szCs w:val="24"/>
              </w:rPr>
            </w:pPr>
            <w:r>
              <w:rPr>
                <w:rFonts w:eastAsia="Calibri"/>
                <w:szCs w:val="24"/>
              </w:rPr>
              <w:t>Maudyklų monitoringas</w:t>
            </w:r>
          </w:p>
        </w:tc>
        <w:tc>
          <w:tcPr>
            <w:tcW w:w="2485" w:type="dxa"/>
            <w:shd w:val="clear" w:color="auto" w:fill="auto"/>
          </w:tcPr>
          <w:p w:rsidR="002741C8" w:rsidRDefault="00AD5DB9">
            <w:pPr>
              <w:tabs>
                <w:tab w:val="left" w:pos="1451"/>
              </w:tabs>
              <w:ind w:right="742" w:firstLine="34"/>
              <w:jc w:val="right"/>
              <w:rPr>
                <w:rFonts w:eastAsia="Calibri"/>
                <w:szCs w:val="24"/>
              </w:rPr>
            </w:pPr>
            <w:r>
              <w:rPr>
                <w:rFonts w:eastAsia="Calibri"/>
                <w:szCs w:val="24"/>
              </w:rPr>
              <w:t>3500</w:t>
            </w:r>
          </w:p>
        </w:tc>
      </w:tr>
      <w:tr w:rsidR="002741C8">
        <w:trPr>
          <w:trHeight w:val="70"/>
          <w:jc w:val="center"/>
        </w:trPr>
        <w:tc>
          <w:tcPr>
            <w:tcW w:w="1560" w:type="dxa"/>
            <w:vMerge/>
            <w:shd w:val="clear" w:color="auto" w:fill="D9D9D9"/>
          </w:tcPr>
          <w:p w:rsidR="002741C8" w:rsidRDefault="002741C8">
            <w:pPr>
              <w:jc w:val="both"/>
              <w:rPr>
                <w:rFonts w:eastAsia="Calibri"/>
                <w:szCs w:val="24"/>
              </w:rPr>
            </w:pPr>
          </w:p>
        </w:tc>
        <w:tc>
          <w:tcPr>
            <w:tcW w:w="4961" w:type="dxa"/>
            <w:tcBorders>
              <w:bottom w:val="single" w:sz="4" w:space="0" w:color="auto"/>
            </w:tcBorders>
            <w:shd w:val="clear" w:color="auto" w:fill="auto"/>
          </w:tcPr>
          <w:p w:rsidR="002741C8" w:rsidRDefault="00AD5DB9">
            <w:pPr>
              <w:jc w:val="right"/>
              <w:rPr>
                <w:rFonts w:eastAsia="Calibri"/>
                <w:szCs w:val="24"/>
              </w:rPr>
            </w:pPr>
            <w:r>
              <w:rPr>
                <w:rFonts w:eastAsia="Calibri"/>
                <w:b/>
                <w:szCs w:val="24"/>
              </w:rPr>
              <w:t>Viso: 2025m.</w:t>
            </w:r>
          </w:p>
        </w:tc>
        <w:tc>
          <w:tcPr>
            <w:tcW w:w="2485" w:type="dxa"/>
            <w:tcBorders>
              <w:bottom w:val="single" w:sz="4" w:space="0" w:color="auto"/>
            </w:tcBorders>
            <w:shd w:val="clear" w:color="auto" w:fill="auto"/>
          </w:tcPr>
          <w:p w:rsidR="002741C8" w:rsidRDefault="00AD5DB9">
            <w:pPr>
              <w:tabs>
                <w:tab w:val="left" w:pos="1451"/>
              </w:tabs>
              <w:ind w:right="742"/>
              <w:jc w:val="right"/>
              <w:rPr>
                <w:rFonts w:eastAsia="Calibri"/>
                <w:b/>
                <w:szCs w:val="24"/>
              </w:rPr>
            </w:pPr>
            <w:r>
              <w:rPr>
                <w:rFonts w:eastAsia="Calibri"/>
                <w:b/>
                <w:szCs w:val="24"/>
              </w:rPr>
              <w:t>17000</w:t>
            </w:r>
          </w:p>
        </w:tc>
      </w:tr>
      <w:tr w:rsidR="002741C8">
        <w:trPr>
          <w:trHeight w:val="255"/>
          <w:jc w:val="center"/>
        </w:trPr>
        <w:tc>
          <w:tcPr>
            <w:tcW w:w="1560" w:type="dxa"/>
            <w:vMerge w:val="restart"/>
            <w:shd w:val="clear" w:color="auto" w:fill="D9D9D9"/>
          </w:tcPr>
          <w:p w:rsidR="002741C8" w:rsidRDefault="00AD5DB9">
            <w:pPr>
              <w:jc w:val="both"/>
              <w:rPr>
                <w:rFonts w:eastAsia="Calibri"/>
                <w:szCs w:val="24"/>
              </w:rPr>
            </w:pPr>
            <w:r>
              <w:rPr>
                <w:rFonts w:eastAsia="Calibri"/>
                <w:b/>
                <w:szCs w:val="24"/>
              </w:rPr>
              <w:t>2026</w:t>
            </w:r>
          </w:p>
        </w:tc>
        <w:tc>
          <w:tcPr>
            <w:tcW w:w="4961" w:type="dxa"/>
            <w:shd w:val="clear" w:color="auto" w:fill="auto"/>
          </w:tcPr>
          <w:p w:rsidR="002741C8" w:rsidRDefault="00AD5DB9">
            <w:pPr>
              <w:jc w:val="both"/>
              <w:rPr>
                <w:rFonts w:eastAsia="Calibri"/>
                <w:szCs w:val="24"/>
              </w:rPr>
            </w:pPr>
            <w:r>
              <w:rPr>
                <w:rFonts w:eastAsia="Calibri"/>
                <w:szCs w:val="24"/>
              </w:rPr>
              <w:t xml:space="preserve">Aplinkos oro </w:t>
            </w:r>
            <w:r>
              <w:rPr>
                <w:rFonts w:eastAsia="Calibri"/>
                <w:szCs w:val="24"/>
              </w:rPr>
              <w:t>monitoringas</w:t>
            </w:r>
          </w:p>
        </w:tc>
        <w:tc>
          <w:tcPr>
            <w:tcW w:w="2485" w:type="dxa"/>
            <w:shd w:val="clear" w:color="auto" w:fill="auto"/>
          </w:tcPr>
          <w:p w:rsidR="002741C8" w:rsidRDefault="00AD5DB9">
            <w:pPr>
              <w:tabs>
                <w:tab w:val="left" w:pos="1451"/>
              </w:tabs>
              <w:ind w:right="742" w:firstLine="34"/>
              <w:jc w:val="right"/>
              <w:rPr>
                <w:rFonts w:eastAsia="Calibri"/>
                <w:szCs w:val="24"/>
              </w:rPr>
            </w:pPr>
            <w:r>
              <w:rPr>
                <w:rFonts w:eastAsia="Calibri"/>
                <w:szCs w:val="24"/>
              </w:rPr>
              <w:t>9000</w:t>
            </w:r>
          </w:p>
        </w:tc>
      </w:tr>
      <w:tr w:rsidR="002741C8">
        <w:trPr>
          <w:trHeight w:val="379"/>
          <w:jc w:val="center"/>
        </w:trPr>
        <w:tc>
          <w:tcPr>
            <w:tcW w:w="1560" w:type="dxa"/>
            <w:vMerge/>
            <w:shd w:val="clear" w:color="auto" w:fill="D9D9D9"/>
          </w:tcPr>
          <w:p w:rsidR="002741C8" w:rsidRDefault="002741C8">
            <w:pPr>
              <w:jc w:val="both"/>
              <w:rPr>
                <w:rFonts w:eastAsia="Calibri"/>
                <w:b/>
                <w:szCs w:val="24"/>
              </w:rPr>
            </w:pPr>
          </w:p>
        </w:tc>
        <w:tc>
          <w:tcPr>
            <w:tcW w:w="4961" w:type="dxa"/>
            <w:shd w:val="clear" w:color="auto" w:fill="auto"/>
          </w:tcPr>
          <w:p w:rsidR="002741C8" w:rsidRDefault="00AD5DB9">
            <w:pPr>
              <w:jc w:val="both"/>
              <w:rPr>
                <w:rFonts w:eastAsia="Calibri"/>
                <w:szCs w:val="24"/>
              </w:rPr>
            </w:pPr>
            <w:r>
              <w:rPr>
                <w:rFonts w:eastAsia="Calibri"/>
                <w:szCs w:val="24"/>
              </w:rPr>
              <w:t xml:space="preserve">Paviršinio vandens monitoringas </w:t>
            </w:r>
          </w:p>
        </w:tc>
        <w:tc>
          <w:tcPr>
            <w:tcW w:w="2485" w:type="dxa"/>
            <w:shd w:val="clear" w:color="auto" w:fill="auto"/>
          </w:tcPr>
          <w:p w:rsidR="002741C8" w:rsidRDefault="00AD5DB9">
            <w:pPr>
              <w:tabs>
                <w:tab w:val="left" w:pos="1451"/>
              </w:tabs>
              <w:ind w:right="742" w:firstLine="34"/>
              <w:jc w:val="right"/>
              <w:rPr>
                <w:rFonts w:eastAsia="Calibri"/>
                <w:szCs w:val="24"/>
              </w:rPr>
            </w:pPr>
            <w:r>
              <w:rPr>
                <w:rFonts w:eastAsia="Calibri"/>
                <w:szCs w:val="24"/>
              </w:rPr>
              <w:t>4000</w:t>
            </w:r>
          </w:p>
        </w:tc>
      </w:tr>
      <w:tr w:rsidR="002741C8">
        <w:trPr>
          <w:trHeight w:val="379"/>
          <w:jc w:val="center"/>
        </w:trPr>
        <w:tc>
          <w:tcPr>
            <w:tcW w:w="1560" w:type="dxa"/>
            <w:vMerge/>
            <w:shd w:val="clear" w:color="auto" w:fill="D9D9D9"/>
          </w:tcPr>
          <w:p w:rsidR="002741C8" w:rsidRDefault="002741C8">
            <w:pPr>
              <w:jc w:val="both"/>
              <w:rPr>
                <w:rFonts w:eastAsia="Calibri"/>
                <w:b/>
                <w:szCs w:val="24"/>
              </w:rPr>
            </w:pPr>
          </w:p>
        </w:tc>
        <w:tc>
          <w:tcPr>
            <w:tcW w:w="4961" w:type="dxa"/>
            <w:shd w:val="clear" w:color="auto" w:fill="auto"/>
          </w:tcPr>
          <w:p w:rsidR="002741C8" w:rsidRDefault="00AD5DB9">
            <w:pPr>
              <w:jc w:val="both"/>
              <w:rPr>
                <w:rFonts w:eastAsia="Calibri"/>
                <w:szCs w:val="24"/>
              </w:rPr>
            </w:pPr>
            <w:r>
              <w:rPr>
                <w:rFonts w:eastAsia="Calibri"/>
                <w:szCs w:val="24"/>
              </w:rPr>
              <w:t>Požeminio vandens monitoringas</w:t>
            </w:r>
          </w:p>
        </w:tc>
        <w:tc>
          <w:tcPr>
            <w:tcW w:w="2485" w:type="dxa"/>
            <w:shd w:val="clear" w:color="auto" w:fill="auto"/>
          </w:tcPr>
          <w:p w:rsidR="002741C8" w:rsidRDefault="00AD5DB9">
            <w:pPr>
              <w:tabs>
                <w:tab w:val="left" w:pos="1451"/>
              </w:tabs>
              <w:ind w:right="742" w:firstLine="34"/>
              <w:jc w:val="right"/>
              <w:rPr>
                <w:rFonts w:eastAsia="Calibri"/>
                <w:szCs w:val="24"/>
              </w:rPr>
            </w:pPr>
            <w:r>
              <w:rPr>
                <w:rFonts w:eastAsia="Calibri"/>
                <w:szCs w:val="24"/>
              </w:rPr>
              <w:t>500</w:t>
            </w:r>
          </w:p>
        </w:tc>
      </w:tr>
      <w:tr w:rsidR="002741C8">
        <w:trPr>
          <w:trHeight w:val="255"/>
          <w:jc w:val="center"/>
        </w:trPr>
        <w:tc>
          <w:tcPr>
            <w:tcW w:w="1560" w:type="dxa"/>
            <w:vMerge/>
            <w:shd w:val="clear" w:color="auto" w:fill="D9D9D9"/>
          </w:tcPr>
          <w:p w:rsidR="002741C8" w:rsidRDefault="002741C8">
            <w:pPr>
              <w:jc w:val="both"/>
              <w:rPr>
                <w:rFonts w:eastAsia="Calibri"/>
                <w:b/>
                <w:szCs w:val="24"/>
              </w:rPr>
            </w:pPr>
          </w:p>
        </w:tc>
        <w:tc>
          <w:tcPr>
            <w:tcW w:w="4961" w:type="dxa"/>
            <w:shd w:val="clear" w:color="auto" w:fill="auto"/>
          </w:tcPr>
          <w:p w:rsidR="002741C8" w:rsidRDefault="00AD5DB9">
            <w:pPr>
              <w:jc w:val="both"/>
              <w:rPr>
                <w:rFonts w:eastAsia="Calibri"/>
                <w:szCs w:val="24"/>
              </w:rPr>
            </w:pPr>
            <w:r>
              <w:rPr>
                <w:rFonts w:eastAsia="Calibri"/>
                <w:szCs w:val="24"/>
              </w:rPr>
              <w:t>Maudyklų monitoringas</w:t>
            </w:r>
          </w:p>
        </w:tc>
        <w:tc>
          <w:tcPr>
            <w:tcW w:w="2485" w:type="dxa"/>
            <w:shd w:val="clear" w:color="auto" w:fill="auto"/>
          </w:tcPr>
          <w:p w:rsidR="002741C8" w:rsidRDefault="00AD5DB9">
            <w:pPr>
              <w:tabs>
                <w:tab w:val="left" w:pos="1451"/>
              </w:tabs>
              <w:ind w:right="742" w:firstLine="34"/>
              <w:jc w:val="right"/>
              <w:rPr>
                <w:rFonts w:eastAsia="Calibri"/>
                <w:szCs w:val="24"/>
              </w:rPr>
            </w:pPr>
            <w:r>
              <w:rPr>
                <w:rFonts w:eastAsia="Calibri"/>
                <w:szCs w:val="24"/>
              </w:rPr>
              <w:t>3500</w:t>
            </w:r>
          </w:p>
        </w:tc>
      </w:tr>
      <w:tr w:rsidR="002741C8">
        <w:trPr>
          <w:trHeight w:val="230"/>
          <w:jc w:val="center"/>
        </w:trPr>
        <w:tc>
          <w:tcPr>
            <w:tcW w:w="1560" w:type="dxa"/>
            <w:vMerge/>
            <w:shd w:val="clear" w:color="auto" w:fill="D9D9D9"/>
          </w:tcPr>
          <w:p w:rsidR="002741C8" w:rsidRDefault="002741C8">
            <w:pPr>
              <w:jc w:val="both"/>
              <w:rPr>
                <w:rFonts w:eastAsia="Calibri"/>
                <w:szCs w:val="24"/>
              </w:rPr>
            </w:pPr>
          </w:p>
        </w:tc>
        <w:tc>
          <w:tcPr>
            <w:tcW w:w="4961" w:type="dxa"/>
            <w:shd w:val="clear" w:color="auto" w:fill="auto"/>
          </w:tcPr>
          <w:p w:rsidR="002741C8" w:rsidRDefault="00AD5DB9">
            <w:pPr>
              <w:jc w:val="right"/>
              <w:rPr>
                <w:rFonts w:eastAsia="Calibri"/>
                <w:szCs w:val="24"/>
              </w:rPr>
            </w:pPr>
            <w:r>
              <w:rPr>
                <w:rFonts w:eastAsia="Calibri"/>
                <w:b/>
                <w:szCs w:val="24"/>
              </w:rPr>
              <w:t>Viso: 2026 m.</w:t>
            </w:r>
          </w:p>
        </w:tc>
        <w:tc>
          <w:tcPr>
            <w:tcW w:w="2485" w:type="dxa"/>
            <w:shd w:val="clear" w:color="auto" w:fill="auto"/>
          </w:tcPr>
          <w:p w:rsidR="002741C8" w:rsidRDefault="00AD5DB9">
            <w:pPr>
              <w:tabs>
                <w:tab w:val="left" w:pos="1451"/>
              </w:tabs>
              <w:ind w:right="742"/>
              <w:jc w:val="right"/>
              <w:rPr>
                <w:rFonts w:eastAsia="Calibri"/>
                <w:b/>
                <w:szCs w:val="24"/>
              </w:rPr>
            </w:pPr>
            <w:r>
              <w:rPr>
                <w:rFonts w:eastAsia="Calibri"/>
                <w:b/>
                <w:szCs w:val="24"/>
              </w:rPr>
              <w:t>17000</w:t>
            </w:r>
          </w:p>
        </w:tc>
      </w:tr>
      <w:tr w:rsidR="002741C8">
        <w:trPr>
          <w:trHeight w:val="183"/>
          <w:jc w:val="center"/>
        </w:trPr>
        <w:tc>
          <w:tcPr>
            <w:tcW w:w="1560" w:type="dxa"/>
            <w:vMerge w:val="restart"/>
            <w:shd w:val="clear" w:color="auto" w:fill="D9D9D9"/>
          </w:tcPr>
          <w:p w:rsidR="002741C8" w:rsidRDefault="00AD5DB9">
            <w:pPr>
              <w:jc w:val="both"/>
              <w:rPr>
                <w:rFonts w:eastAsia="Calibri"/>
                <w:szCs w:val="24"/>
              </w:rPr>
            </w:pPr>
            <w:r>
              <w:rPr>
                <w:rFonts w:eastAsia="Calibri"/>
                <w:b/>
                <w:szCs w:val="24"/>
              </w:rPr>
              <w:t>2027</w:t>
            </w:r>
          </w:p>
        </w:tc>
        <w:tc>
          <w:tcPr>
            <w:tcW w:w="4961" w:type="dxa"/>
            <w:shd w:val="clear" w:color="auto" w:fill="auto"/>
          </w:tcPr>
          <w:p w:rsidR="002741C8" w:rsidRDefault="00AD5DB9">
            <w:pPr>
              <w:jc w:val="both"/>
              <w:rPr>
                <w:rFonts w:eastAsia="Calibri"/>
                <w:szCs w:val="24"/>
              </w:rPr>
            </w:pPr>
            <w:r>
              <w:rPr>
                <w:rFonts w:eastAsia="Calibri"/>
                <w:szCs w:val="24"/>
              </w:rPr>
              <w:t>Aplinkos oro monitoringas</w:t>
            </w:r>
          </w:p>
        </w:tc>
        <w:tc>
          <w:tcPr>
            <w:tcW w:w="2485" w:type="dxa"/>
            <w:shd w:val="clear" w:color="auto" w:fill="auto"/>
          </w:tcPr>
          <w:p w:rsidR="002741C8" w:rsidRDefault="00AD5DB9">
            <w:pPr>
              <w:tabs>
                <w:tab w:val="left" w:pos="1451"/>
              </w:tabs>
              <w:ind w:right="742" w:firstLine="34"/>
              <w:jc w:val="right"/>
              <w:rPr>
                <w:rFonts w:eastAsia="Calibri"/>
                <w:szCs w:val="24"/>
              </w:rPr>
            </w:pPr>
            <w:r>
              <w:rPr>
                <w:rFonts w:eastAsia="Calibri"/>
                <w:szCs w:val="24"/>
              </w:rPr>
              <w:t>9000</w:t>
            </w:r>
          </w:p>
        </w:tc>
      </w:tr>
      <w:tr w:rsidR="002741C8">
        <w:trPr>
          <w:trHeight w:val="268"/>
          <w:jc w:val="center"/>
        </w:trPr>
        <w:tc>
          <w:tcPr>
            <w:tcW w:w="1560" w:type="dxa"/>
            <w:vMerge/>
            <w:shd w:val="clear" w:color="auto" w:fill="D9D9D9"/>
          </w:tcPr>
          <w:p w:rsidR="002741C8" w:rsidRDefault="002741C8">
            <w:pPr>
              <w:jc w:val="both"/>
              <w:rPr>
                <w:rFonts w:eastAsia="Calibri"/>
                <w:b/>
                <w:szCs w:val="24"/>
              </w:rPr>
            </w:pPr>
          </w:p>
        </w:tc>
        <w:tc>
          <w:tcPr>
            <w:tcW w:w="4961" w:type="dxa"/>
            <w:shd w:val="clear" w:color="auto" w:fill="auto"/>
          </w:tcPr>
          <w:p w:rsidR="002741C8" w:rsidRDefault="00AD5DB9">
            <w:pPr>
              <w:jc w:val="both"/>
              <w:rPr>
                <w:rFonts w:eastAsia="Calibri"/>
                <w:szCs w:val="24"/>
              </w:rPr>
            </w:pPr>
            <w:r>
              <w:rPr>
                <w:rFonts w:eastAsia="Calibri"/>
                <w:szCs w:val="24"/>
              </w:rPr>
              <w:t>Paviršinio vandens monitoringas</w:t>
            </w:r>
          </w:p>
        </w:tc>
        <w:tc>
          <w:tcPr>
            <w:tcW w:w="2485" w:type="dxa"/>
            <w:shd w:val="clear" w:color="auto" w:fill="auto"/>
          </w:tcPr>
          <w:p w:rsidR="002741C8" w:rsidRDefault="00AD5DB9">
            <w:pPr>
              <w:tabs>
                <w:tab w:val="left" w:pos="1451"/>
              </w:tabs>
              <w:ind w:right="742" w:firstLine="34"/>
              <w:jc w:val="right"/>
              <w:rPr>
                <w:rFonts w:eastAsia="Calibri"/>
                <w:szCs w:val="24"/>
              </w:rPr>
            </w:pPr>
            <w:r>
              <w:rPr>
                <w:rFonts w:eastAsia="Calibri"/>
                <w:szCs w:val="24"/>
              </w:rPr>
              <w:t>4000</w:t>
            </w:r>
          </w:p>
        </w:tc>
      </w:tr>
      <w:tr w:rsidR="002741C8">
        <w:trPr>
          <w:trHeight w:val="268"/>
          <w:jc w:val="center"/>
        </w:trPr>
        <w:tc>
          <w:tcPr>
            <w:tcW w:w="1560" w:type="dxa"/>
            <w:vMerge/>
            <w:shd w:val="clear" w:color="auto" w:fill="D9D9D9"/>
          </w:tcPr>
          <w:p w:rsidR="002741C8" w:rsidRDefault="002741C8">
            <w:pPr>
              <w:jc w:val="both"/>
              <w:rPr>
                <w:rFonts w:eastAsia="Calibri"/>
                <w:b/>
                <w:szCs w:val="24"/>
              </w:rPr>
            </w:pPr>
          </w:p>
        </w:tc>
        <w:tc>
          <w:tcPr>
            <w:tcW w:w="4961" w:type="dxa"/>
            <w:shd w:val="clear" w:color="auto" w:fill="auto"/>
          </w:tcPr>
          <w:p w:rsidR="002741C8" w:rsidRDefault="00AD5DB9">
            <w:pPr>
              <w:jc w:val="both"/>
              <w:rPr>
                <w:rFonts w:eastAsia="Calibri"/>
                <w:szCs w:val="24"/>
              </w:rPr>
            </w:pPr>
            <w:r>
              <w:rPr>
                <w:rFonts w:eastAsia="Calibri"/>
                <w:szCs w:val="24"/>
              </w:rPr>
              <w:t>Požeminio vandens monitoringas</w:t>
            </w:r>
          </w:p>
        </w:tc>
        <w:tc>
          <w:tcPr>
            <w:tcW w:w="2485" w:type="dxa"/>
            <w:shd w:val="clear" w:color="auto" w:fill="auto"/>
          </w:tcPr>
          <w:p w:rsidR="002741C8" w:rsidRDefault="00AD5DB9">
            <w:pPr>
              <w:tabs>
                <w:tab w:val="left" w:pos="1451"/>
              </w:tabs>
              <w:ind w:right="742" w:firstLine="34"/>
              <w:jc w:val="right"/>
              <w:rPr>
                <w:rFonts w:eastAsia="Calibri"/>
                <w:szCs w:val="24"/>
              </w:rPr>
            </w:pPr>
            <w:r>
              <w:rPr>
                <w:rFonts w:eastAsia="Calibri"/>
                <w:szCs w:val="24"/>
              </w:rPr>
              <w:t>500</w:t>
            </w:r>
          </w:p>
        </w:tc>
      </w:tr>
      <w:tr w:rsidR="002741C8">
        <w:trPr>
          <w:trHeight w:val="201"/>
          <w:jc w:val="center"/>
        </w:trPr>
        <w:tc>
          <w:tcPr>
            <w:tcW w:w="1560" w:type="dxa"/>
            <w:vMerge/>
            <w:shd w:val="clear" w:color="auto" w:fill="D9D9D9"/>
          </w:tcPr>
          <w:p w:rsidR="002741C8" w:rsidRDefault="002741C8">
            <w:pPr>
              <w:jc w:val="both"/>
              <w:rPr>
                <w:rFonts w:eastAsia="Calibri"/>
                <w:b/>
                <w:szCs w:val="24"/>
              </w:rPr>
            </w:pPr>
          </w:p>
        </w:tc>
        <w:tc>
          <w:tcPr>
            <w:tcW w:w="4961" w:type="dxa"/>
            <w:shd w:val="clear" w:color="auto" w:fill="auto"/>
          </w:tcPr>
          <w:p w:rsidR="002741C8" w:rsidRDefault="00AD5DB9">
            <w:pPr>
              <w:jc w:val="both"/>
              <w:rPr>
                <w:rFonts w:eastAsia="Calibri"/>
                <w:szCs w:val="24"/>
              </w:rPr>
            </w:pPr>
            <w:r>
              <w:rPr>
                <w:rFonts w:eastAsia="Calibri"/>
                <w:szCs w:val="24"/>
              </w:rPr>
              <w:t>Maudyklų monitoringas</w:t>
            </w:r>
          </w:p>
        </w:tc>
        <w:tc>
          <w:tcPr>
            <w:tcW w:w="2485" w:type="dxa"/>
            <w:shd w:val="clear" w:color="auto" w:fill="auto"/>
          </w:tcPr>
          <w:p w:rsidR="002741C8" w:rsidRDefault="00AD5DB9">
            <w:pPr>
              <w:tabs>
                <w:tab w:val="left" w:pos="1451"/>
              </w:tabs>
              <w:ind w:right="742" w:firstLine="34"/>
              <w:jc w:val="right"/>
              <w:rPr>
                <w:rFonts w:eastAsia="Calibri"/>
                <w:szCs w:val="24"/>
              </w:rPr>
            </w:pPr>
            <w:r>
              <w:rPr>
                <w:rFonts w:eastAsia="Calibri"/>
                <w:szCs w:val="24"/>
              </w:rPr>
              <w:t>3500</w:t>
            </w:r>
          </w:p>
        </w:tc>
      </w:tr>
      <w:tr w:rsidR="002741C8">
        <w:trPr>
          <w:trHeight w:val="89"/>
          <w:jc w:val="center"/>
        </w:trPr>
        <w:tc>
          <w:tcPr>
            <w:tcW w:w="1560" w:type="dxa"/>
            <w:vMerge/>
            <w:shd w:val="clear" w:color="auto" w:fill="D9D9D9"/>
          </w:tcPr>
          <w:p w:rsidR="002741C8" w:rsidRDefault="002741C8">
            <w:pPr>
              <w:jc w:val="both"/>
              <w:rPr>
                <w:rFonts w:eastAsia="Calibri"/>
                <w:szCs w:val="24"/>
              </w:rPr>
            </w:pPr>
          </w:p>
        </w:tc>
        <w:tc>
          <w:tcPr>
            <w:tcW w:w="4961" w:type="dxa"/>
            <w:shd w:val="clear" w:color="auto" w:fill="auto"/>
          </w:tcPr>
          <w:p w:rsidR="002741C8" w:rsidRDefault="00AD5DB9">
            <w:pPr>
              <w:jc w:val="right"/>
              <w:rPr>
                <w:rFonts w:eastAsia="Calibri"/>
                <w:szCs w:val="24"/>
              </w:rPr>
            </w:pPr>
            <w:r>
              <w:rPr>
                <w:rFonts w:eastAsia="Calibri"/>
                <w:b/>
                <w:szCs w:val="24"/>
              </w:rPr>
              <w:t>Viso: 2027m.</w:t>
            </w:r>
          </w:p>
        </w:tc>
        <w:tc>
          <w:tcPr>
            <w:tcW w:w="2485" w:type="dxa"/>
            <w:tcBorders>
              <w:bottom w:val="single" w:sz="4" w:space="0" w:color="auto"/>
            </w:tcBorders>
            <w:shd w:val="clear" w:color="auto" w:fill="auto"/>
          </w:tcPr>
          <w:p w:rsidR="002741C8" w:rsidRDefault="00AD5DB9">
            <w:pPr>
              <w:tabs>
                <w:tab w:val="left" w:pos="1451"/>
              </w:tabs>
              <w:ind w:right="742"/>
              <w:jc w:val="right"/>
              <w:rPr>
                <w:rFonts w:eastAsia="Calibri"/>
                <w:b/>
                <w:szCs w:val="24"/>
              </w:rPr>
            </w:pPr>
            <w:r>
              <w:rPr>
                <w:rFonts w:eastAsia="Calibri"/>
                <w:b/>
                <w:szCs w:val="24"/>
              </w:rPr>
              <w:t>17000</w:t>
            </w:r>
          </w:p>
        </w:tc>
      </w:tr>
      <w:tr w:rsidR="002741C8">
        <w:trPr>
          <w:trHeight w:val="89"/>
          <w:jc w:val="center"/>
        </w:trPr>
        <w:tc>
          <w:tcPr>
            <w:tcW w:w="1560" w:type="dxa"/>
            <w:vMerge w:val="restart"/>
            <w:shd w:val="clear" w:color="auto" w:fill="D9D9D9"/>
          </w:tcPr>
          <w:p w:rsidR="002741C8" w:rsidRDefault="00AD5DB9">
            <w:pPr>
              <w:jc w:val="both"/>
              <w:rPr>
                <w:rFonts w:eastAsia="Calibri"/>
                <w:b/>
                <w:bCs/>
                <w:szCs w:val="24"/>
              </w:rPr>
            </w:pPr>
            <w:r>
              <w:rPr>
                <w:rFonts w:eastAsia="Calibri"/>
                <w:b/>
                <w:bCs/>
                <w:szCs w:val="24"/>
              </w:rPr>
              <w:t>2028</w:t>
            </w:r>
          </w:p>
        </w:tc>
        <w:tc>
          <w:tcPr>
            <w:tcW w:w="4961" w:type="dxa"/>
            <w:shd w:val="clear" w:color="auto" w:fill="auto"/>
          </w:tcPr>
          <w:p w:rsidR="002741C8" w:rsidRDefault="00AD5DB9">
            <w:pPr>
              <w:rPr>
                <w:rFonts w:eastAsia="Calibri"/>
                <w:b/>
                <w:szCs w:val="24"/>
              </w:rPr>
            </w:pPr>
            <w:r>
              <w:rPr>
                <w:rFonts w:eastAsia="Calibri"/>
                <w:szCs w:val="24"/>
              </w:rPr>
              <w:t>Aplinkos oro monitoringas</w:t>
            </w:r>
          </w:p>
        </w:tc>
        <w:tc>
          <w:tcPr>
            <w:tcW w:w="2485" w:type="dxa"/>
            <w:shd w:val="clear" w:color="auto" w:fill="auto"/>
          </w:tcPr>
          <w:p w:rsidR="002741C8" w:rsidRDefault="00AD5DB9">
            <w:pPr>
              <w:tabs>
                <w:tab w:val="left" w:pos="1451"/>
              </w:tabs>
              <w:ind w:right="742"/>
              <w:jc w:val="right"/>
              <w:rPr>
                <w:rFonts w:eastAsia="Calibri"/>
                <w:b/>
                <w:szCs w:val="24"/>
              </w:rPr>
            </w:pPr>
            <w:r>
              <w:rPr>
                <w:rFonts w:eastAsia="Calibri"/>
                <w:szCs w:val="24"/>
              </w:rPr>
              <w:t>9000</w:t>
            </w:r>
          </w:p>
        </w:tc>
      </w:tr>
      <w:tr w:rsidR="002741C8">
        <w:trPr>
          <w:trHeight w:val="89"/>
          <w:jc w:val="center"/>
        </w:trPr>
        <w:tc>
          <w:tcPr>
            <w:tcW w:w="1560" w:type="dxa"/>
            <w:vMerge/>
            <w:shd w:val="clear" w:color="auto" w:fill="D9D9D9"/>
          </w:tcPr>
          <w:p w:rsidR="002741C8" w:rsidRDefault="002741C8">
            <w:pPr>
              <w:jc w:val="both"/>
              <w:rPr>
                <w:rFonts w:eastAsia="Calibri"/>
                <w:szCs w:val="24"/>
              </w:rPr>
            </w:pPr>
          </w:p>
        </w:tc>
        <w:tc>
          <w:tcPr>
            <w:tcW w:w="4961" w:type="dxa"/>
            <w:shd w:val="clear" w:color="auto" w:fill="auto"/>
          </w:tcPr>
          <w:p w:rsidR="002741C8" w:rsidRDefault="00AD5DB9">
            <w:pPr>
              <w:rPr>
                <w:rFonts w:eastAsia="Calibri"/>
                <w:b/>
                <w:szCs w:val="24"/>
              </w:rPr>
            </w:pPr>
            <w:r>
              <w:rPr>
                <w:rFonts w:eastAsia="Calibri"/>
                <w:szCs w:val="24"/>
              </w:rPr>
              <w:t>Paviršinio vandens monitoringas</w:t>
            </w:r>
          </w:p>
        </w:tc>
        <w:tc>
          <w:tcPr>
            <w:tcW w:w="2485" w:type="dxa"/>
            <w:shd w:val="clear" w:color="auto" w:fill="auto"/>
          </w:tcPr>
          <w:p w:rsidR="002741C8" w:rsidRDefault="00AD5DB9">
            <w:pPr>
              <w:tabs>
                <w:tab w:val="left" w:pos="1451"/>
              </w:tabs>
              <w:ind w:right="742"/>
              <w:jc w:val="right"/>
              <w:rPr>
                <w:rFonts w:eastAsia="Calibri"/>
                <w:b/>
                <w:szCs w:val="24"/>
              </w:rPr>
            </w:pPr>
            <w:r>
              <w:rPr>
                <w:rFonts w:eastAsia="Calibri"/>
                <w:szCs w:val="24"/>
              </w:rPr>
              <w:t>4000</w:t>
            </w:r>
          </w:p>
        </w:tc>
      </w:tr>
      <w:tr w:rsidR="002741C8">
        <w:trPr>
          <w:trHeight w:val="89"/>
          <w:jc w:val="center"/>
        </w:trPr>
        <w:tc>
          <w:tcPr>
            <w:tcW w:w="1560" w:type="dxa"/>
            <w:vMerge/>
            <w:shd w:val="clear" w:color="auto" w:fill="D9D9D9"/>
          </w:tcPr>
          <w:p w:rsidR="002741C8" w:rsidRDefault="002741C8">
            <w:pPr>
              <w:jc w:val="both"/>
              <w:rPr>
                <w:rFonts w:eastAsia="Calibri"/>
                <w:szCs w:val="24"/>
              </w:rPr>
            </w:pPr>
          </w:p>
        </w:tc>
        <w:tc>
          <w:tcPr>
            <w:tcW w:w="4961" w:type="dxa"/>
            <w:shd w:val="clear" w:color="auto" w:fill="auto"/>
          </w:tcPr>
          <w:p w:rsidR="002741C8" w:rsidRDefault="00AD5DB9">
            <w:pPr>
              <w:rPr>
                <w:rFonts w:eastAsia="Calibri"/>
                <w:szCs w:val="24"/>
              </w:rPr>
            </w:pPr>
            <w:r>
              <w:rPr>
                <w:rFonts w:eastAsia="Calibri"/>
                <w:szCs w:val="24"/>
              </w:rPr>
              <w:t>Požeminio vandens monitoringas</w:t>
            </w:r>
          </w:p>
        </w:tc>
        <w:tc>
          <w:tcPr>
            <w:tcW w:w="2485" w:type="dxa"/>
            <w:shd w:val="clear" w:color="auto" w:fill="auto"/>
          </w:tcPr>
          <w:p w:rsidR="002741C8" w:rsidRDefault="00AD5DB9">
            <w:pPr>
              <w:tabs>
                <w:tab w:val="left" w:pos="1451"/>
              </w:tabs>
              <w:ind w:right="742"/>
              <w:jc w:val="right"/>
              <w:rPr>
                <w:rFonts w:eastAsia="Calibri"/>
                <w:szCs w:val="24"/>
              </w:rPr>
            </w:pPr>
            <w:r>
              <w:rPr>
                <w:rFonts w:eastAsia="Calibri"/>
                <w:szCs w:val="24"/>
              </w:rPr>
              <w:t>500</w:t>
            </w:r>
          </w:p>
        </w:tc>
      </w:tr>
      <w:tr w:rsidR="002741C8">
        <w:trPr>
          <w:trHeight w:val="89"/>
          <w:jc w:val="center"/>
        </w:trPr>
        <w:tc>
          <w:tcPr>
            <w:tcW w:w="1560" w:type="dxa"/>
            <w:vMerge/>
            <w:shd w:val="clear" w:color="auto" w:fill="D9D9D9"/>
          </w:tcPr>
          <w:p w:rsidR="002741C8" w:rsidRDefault="002741C8">
            <w:pPr>
              <w:jc w:val="both"/>
              <w:rPr>
                <w:rFonts w:eastAsia="Calibri"/>
                <w:szCs w:val="24"/>
              </w:rPr>
            </w:pPr>
          </w:p>
        </w:tc>
        <w:tc>
          <w:tcPr>
            <w:tcW w:w="4961" w:type="dxa"/>
            <w:shd w:val="clear" w:color="auto" w:fill="auto"/>
          </w:tcPr>
          <w:p w:rsidR="002741C8" w:rsidRDefault="00AD5DB9">
            <w:pPr>
              <w:rPr>
                <w:rFonts w:eastAsia="Calibri"/>
                <w:bCs/>
                <w:szCs w:val="24"/>
              </w:rPr>
            </w:pPr>
            <w:r>
              <w:rPr>
                <w:rFonts w:eastAsia="Calibri"/>
                <w:bCs/>
                <w:szCs w:val="24"/>
              </w:rPr>
              <w:t>Maudyklų monitoringas</w:t>
            </w:r>
          </w:p>
        </w:tc>
        <w:tc>
          <w:tcPr>
            <w:tcW w:w="2485" w:type="dxa"/>
            <w:shd w:val="clear" w:color="auto" w:fill="auto"/>
          </w:tcPr>
          <w:p w:rsidR="002741C8" w:rsidRDefault="00AD5DB9">
            <w:pPr>
              <w:tabs>
                <w:tab w:val="left" w:pos="1451"/>
              </w:tabs>
              <w:ind w:right="742"/>
              <w:jc w:val="right"/>
              <w:rPr>
                <w:rFonts w:eastAsia="Calibri"/>
                <w:bCs/>
                <w:szCs w:val="24"/>
              </w:rPr>
            </w:pPr>
            <w:r>
              <w:rPr>
                <w:rFonts w:eastAsia="Calibri"/>
                <w:szCs w:val="24"/>
              </w:rPr>
              <w:t>3500</w:t>
            </w:r>
          </w:p>
        </w:tc>
      </w:tr>
      <w:tr w:rsidR="002741C8">
        <w:trPr>
          <w:trHeight w:val="89"/>
          <w:jc w:val="center"/>
        </w:trPr>
        <w:tc>
          <w:tcPr>
            <w:tcW w:w="1560" w:type="dxa"/>
            <w:vMerge/>
            <w:shd w:val="clear" w:color="auto" w:fill="D9D9D9"/>
          </w:tcPr>
          <w:p w:rsidR="002741C8" w:rsidRDefault="002741C8">
            <w:pPr>
              <w:jc w:val="both"/>
              <w:rPr>
                <w:rFonts w:eastAsia="Calibri"/>
                <w:szCs w:val="24"/>
              </w:rPr>
            </w:pPr>
          </w:p>
        </w:tc>
        <w:tc>
          <w:tcPr>
            <w:tcW w:w="4961" w:type="dxa"/>
            <w:shd w:val="clear" w:color="auto" w:fill="auto"/>
          </w:tcPr>
          <w:p w:rsidR="002741C8" w:rsidRDefault="00AD5DB9">
            <w:pPr>
              <w:jc w:val="right"/>
              <w:rPr>
                <w:rFonts w:eastAsia="Calibri"/>
                <w:b/>
                <w:szCs w:val="24"/>
              </w:rPr>
            </w:pPr>
            <w:r>
              <w:rPr>
                <w:rFonts w:eastAsia="Calibri"/>
                <w:b/>
                <w:szCs w:val="24"/>
              </w:rPr>
              <w:t>Viso: 2028m.</w:t>
            </w:r>
          </w:p>
        </w:tc>
        <w:tc>
          <w:tcPr>
            <w:tcW w:w="2485" w:type="dxa"/>
            <w:tcBorders>
              <w:bottom w:val="single" w:sz="4" w:space="0" w:color="auto"/>
            </w:tcBorders>
            <w:shd w:val="clear" w:color="auto" w:fill="auto"/>
          </w:tcPr>
          <w:p w:rsidR="002741C8" w:rsidRDefault="00AD5DB9">
            <w:pPr>
              <w:tabs>
                <w:tab w:val="left" w:pos="1451"/>
              </w:tabs>
              <w:ind w:right="742"/>
              <w:jc w:val="right"/>
              <w:rPr>
                <w:rFonts w:eastAsia="Calibri"/>
                <w:b/>
                <w:szCs w:val="24"/>
              </w:rPr>
            </w:pPr>
            <w:r>
              <w:rPr>
                <w:rFonts w:eastAsia="Calibri"/>
                <w:b/>
                <w:szCs w:val="24"/>
              </w:rPr>
              <w:t>17000</w:t>
            </w:r>
          </w:p>
        </w:tc>
      </w:tr>
      <w:tr w:rsidR="002741C8">
        <w:trPr>
          <w:trHeight w:val="137"/>
          <w:jc w:val="center"/>
        </w:trPr>
        <w:tc>
          <w:tcPr>
            <w:tcW w:w="6521" w:type="dxa"/>
            <w:gridSpan w:val="2"/>
            <w:shd w:val="clear" w:color="auto" w:fill="auto"/>
          </w:tcPr>
          <w:p w:rsidR="002741C8" w:rsidRDefault="00AD5DB9">
            <w:pPr>
              <w:jc w:val="right"/>
              <w:rPr>
                <w:rFonts w:eastAsia="Calibri"/>
                <w:b/>
                <w:szCs w:val="24"/>
              </w:rPr>
            </w:pPr>
            <w:r>
              <w:rPr>
                <w:rFonts w:eastAsia="Calibri"/>
                <w:b/>
                <w:szCs w:val="24"/>
              </w:rPr>
              <w:t>Viso, Eur</w:t>
            </w:r>
          </w:p>
        </w:tc>
        <w:tc>
          <w:tcPr>
            <w:tcW w:w="2485" w:type="dxa"/>
            <w:shd w:val="clear" w:color="auto" w:fill="auto"/>
          </w:tcPr>
          <w:p w:rsidR="002741C8" w:rsidRDefault="00AD5DB9">
            <w:pPr>
              <w:ind w:right="742"/>
              <w:jc w:val="right"/>
              <w:rPr>
                <w:rFonts w:eastAsia="Calibri"/>
                <w:b/>
                <w:szCs w:val="24"/>
              </w:rPr>
            </w:pPr>
            <w:r>
              <w:rPr>
                <w:rFonts w:eastAsia="Calibri"/>
                <w:b/>
                <w:szCs w:val="24"/>
              </w:rPr>
              <w:t>85000</w:t>
            </w:r>
          </w:p>
        </w:tc>
      </w:tr>
    </w:tbl>
    <w:p w:rsidR="002741C8" w:rsidRDefault="00AD5DB9">
      <w:pPr>
        <w:ind w:firstLine="737"/>
        <w:jc w:val="both"/>
        <w:rPr>
          <w:rFonts w:eastAsia="Calibri"/>
          <w:i/>
          <w:szCs w:val="24"/>
        </w:rPr>
      </w:pPr>
      <w:r>
        <w:rPr>
          <w:rFonts w:eastAsia="Calibri"/>
          <w:i/>
          <w:szCs w:val="24"/>
        </w:rPr>
        <w:t xml:space="preserve">Pastaba: į 2028m. </w:t>
      </w:r>
      <w:r>
        <w:rPr>
          <w:rFonts w:eastAsia="Calibri"/>
          <w:i/>
          <w:szCs w:val="24"/>
        </w:rPr>
        <w:t>preliminarią kainą įtraukta ir viso vykdymo laikotarpio (2023–2028 m.) galutinės ataskaitos parengimo suma.</w:t>
      </w:r>
    </w:p>
    <w:p w:rsidR="002741C8" w:rsidRDefault="00AD5DB9">
      <w:pPr>
        <w:ind w:firstLine="737"/>
        <w:jc w:val="both"/>
        <w:rPr>
          <w:b/>
          <w:bCs/>
          <w:caps/>
          <w:szCs w:val="24"/>
        </w:rPr>
      </w:pPr>
      <w:r>
        <w:rPr>
          <w:rFonts w:eastAsia="Calibri"/>
          <w:szCs w:val="24"/>
        </w:rPr>
        <w:br w:type="page"/>
      </w:r>
    </w:p>
    <w:p w:rsidR="002741C8" w:rsidRDefault="00AD5DB9">
      <w:pPr>
        <w:keepNext/>
        <w:keepLines/>
        <w:spacing w:line="360" w:lineRule="auto"/>
        <w:jc w:val="center"/>
        <w:outlineLvl w:val="1"/>
        <w:rPr>
          <w:b/>
          <w:bCs/>
          <w:color w:val="0070C0"/>
          <w:szCs w:val="24"/>
        </w:rPr>
      </w:pPr>
      <w:r>
        <w:rPr>
          <w:b/>
          <w:bCs/>
          <w:color w:val="0070C0"/>
          <w:szCs w:val="24"/>
        </w:rPr>
        <w:t>LITERATŪRA</w:t>
      </w:r>
    </w:p>
    <w:p w:rsidR="002741C8" w:rsidRDefault="002741C8">
      <w:pPr>
        <w:ind w:firstLine="567"/>
        <w:jc w:val="both"/>
        <w:rPr>
          <w:rFonts w:eastAsia="Calibri"/>
          <w:szCs w:val="24"/>
          <w:highlight w:val="yellow"/>
        </w:rPr>
      </w:pPr>
    </w:p>
    <w:p w:rsidR="002741C8" w:rsidRDefault="002741C8">
      <w:pPr>
        <w:rPr>
          <w:sz w:val="10"/>
          <w:szCs w:val="10"/>
        </w:rPr>
      </w:pPr>
    </w:p>
    <w:p w:rsidR="002741C8" w:rsidRDefault="00AD5DB9">
      <w:pPr>
        <w:ind w:firstLine="567"/>
        <w:jc w:val="both"/>
        <w:rPr>
          <w:rFonts w:eastAsia="Calibri"/>
          <w:szCs w:val="24"/>
        </w:rPr>
      </w:pPr>
      <w:r>
        <w:rPr>
          <w:rFonts w:eastAsia="Calibri"/>
          <w:szCs w:val="24"/>
        </w:rPr>
        <w:t xml:space="preserve">1997 m. lapkričio mėn. 20 d. Lietuvos Respublikos prezidento įstatymas Nr. VIII-529 „Lietuvos Respublikos aplinkos monitoringo </w:t>
      </w:r>
      <w:r>
        <w:rPr>
          <w:rFonts w:eastAsia="Calibri"/>
          <w:szCs w:val="24"/>
        </w:rPr>
        <w:t>įstatymas“.</w:t>
      </w:r>
    </w:p>
    <w:p w:rsidR="002741C8" w:rsidRDefault="002741C8">
      <w:pPr>
        <w:rPr>
          <w:sz w:val="10"/>
          <w:szCs w:val="10"/>
        </w:rPr>
      </w:pPr>
    </w:p>
    <w:p w:rsidR="002741C8" w:rsidRDefault="00AD5DB9">
      <w:pPr>
        <w:ind w:firstLine="567"/>
        <w:jc w:val="both"/>
        <w:rPr>
          <w:rFonts w:eastAsia="Calibri"/>
          <w:szCs w:val="24"/>
        </w:rPr>
      </w:pPr>
      <w:r>
        <w:rPr>
          <w:rFonts w:eastAsia="Calibri"/>
          <w:szCs w:val="24"/>
        </w:rPr>
        <w:t>1997 m. gruodžio 29 d. LR Vyriausybės nutarimas Nr. 1486 „Dėl naujų draustinių įsteigimo ir draustinių sąrašų patvirtinimo“.</w:t>
      </w:r>
    </w:p>
    <w:p w:rsidR="002741C8" w:rsidRDefault="002741C8">
      <w:pPr>
        <w:rPr>
          <w:sz w:val="10"/>
          <w:szCs w:val="10"/>
        </w:rPr>
      </w:pPr>
    </w:p>
    <w:p w:rsidR="002741C8" w:rsidRDefault="00AD5DB9">
      <w:pPr>
        <w:ind w:firstLine="567"/>
        <w:jc w:val="both"/>
        <w:rPr>
          <w:rFonts w:eastAsia="Calibri"/>
          <w:szCs w:val="24"/>
        </w:rPr>
      </w:pPr>
      <w:r>
        <w:rPr>
          <w:rFonts w:eastAsia="Calibri"/>
          <w:szCs w:val="24"/>
        </w:rPr>
        <w:t>2000 m. spalio 30 d. Lietuvos Respublikos aplinkos ministro ir Lietuvos Respublikos sveikatos apsaugos ministro įsaky</w:t>
      </w:r>
      <w:r>
        <w:rPr>
          <w:rFonts w:eastAsia="Calibri"/>
          <w:szCs w:val="24"/>
        </w:rPr>
        <w:t>mas Nr. 471/582 „Dėl teršalų, kurių kiekis aplinkos ore ribojamas pagal Europos Sąjungos kriterijus, sąrašo ir teršalų, kurių kiekis aplinkos ore ribojamas pagal nacionalinius kriterijus, sąrašo ir ribinių aplinkos oro užterštumo verčių patvirtinimo“.</w:t>
      </w:r>
    </w:p>
    <w:p w:rsidR="002741C8" w:rsidRDefault="002741C8">
      <w:pPr>
        <w:rPr>
          <w:sz w:val="10"/>
          <w:szCs w:val="10"/>
        </w:rPr>
      </w:pPr>
    </w:p>
    <w:p w:rsidR="002741C8" w:rsidRDefault="00AD5DB9">
      <w:pPr>
        <w:ind w:firstLine="567"/>
        <w:jc w:val="both"/>
        <w:rPr>
          <w:rFonts w:eastAsia="Calibri"/>
          <w:szCs w:val="24"/>
        </w:rPr>
      </w:pPr>
      <w:r>
        <w:rPr>
          <w:rFonts w:eastAsia="Calibri"/>
          <w:szCs w:val="24"/>
        </w:rPr>
        <w:t>200</w:t>
      </w:r>
      <w:r>
        <w:rPr>
          <w:rFonts w:eastAsia="Calibri"/>
          <w:szCs w:val="24"/>
        </w:rPr>
        <w:t>1 m. gruodžio 11 d. Lietuvos Respublikos aplinkos ministro ir Lietuvos Respublikos sveikatos apsaugos ministro įsakymas Nr. 591/640 „Dėl Aplinkos oro užterštumo sieros dioksidu, azoto dioksidu, azoto oksidais, benzenu, anglies monoksidu, švinu, kietosiomis</w:t>
      </w:r>
      <w:r>
        <w:rPr>
          <w:rFonts w:eastAsia="Calibri"/>
          <w:szCs w:val="24"/>
        </w:rPr>
        <w:t xml:space="preserve"> dalelėmis ir ozonu normų patvirtinimo“.</w:t>
      </w:r>
    </w:p>
    <w:p w:rsidR="002741C8" w:rsidRDefault="002741C8">
      <w:pPr>
        <w:rPr>
          <w:sz w:val="10"/>
          <w:szCs w:val="10"/>
        </w:rPr>
      </w:pPr>
    </w:p>
    <w:p w:rsidR="002741C8" w:rsidRDefault="00AD5DB9">
      <w:pPr>
        <w:ind w:firstLine="567"/>
        <w:jc w:val="both"/>
        <w:rPr>
          <w:rFonts w:eastAsia="Calibri"/>
          <w:szCs w:val="24"/>
        </w:rPr>
      </w:pPr>
      <w:r>
        <w:rPr>
          <w:rFonts w:eastAsia="Calibri"/>
          <w:szCs w:val="24"/>
        </w:rPr>
        <w:t>2001 m. gruodžio 12 d. Lietuvos Respublikos aplinkos ministro įsakymas Nr. 596 „Dėl aplinkos oro kokybės vertinimo“.</w:t>
      </w:r>
    </w:p>
    <w:p w:rsidR="002741C8" w:rsidRDefault="002741C8">
      <w:pPr>
        <w:rPr>
          <w:sz w:val="10"/>
          <w:szCs w:val="10"/>
        </w:rPr>
      </w:pPr>
    </w:p>
    <w:p w:rsidR="002741C8" w:rsidRDefault="00AD5DB9">
      <w:pPr>
        <w:ind w:firstLine="567"/>
        <w:jc w:val="both"/>
        <w:rPr>
          <w:rFonts w:eastAsia="Calibri"/>
          <w:szCs w:val="24"/>
        </w:rPr>
      </w:pPr>
      <w:r>
        <w:rPr>
          <w:rFonts w:eastAsia="Calibri"/>
          <w:szCs w:val="24"/>
        </w:rPr>
        <w:t>2004 m. rugpjūčio 16 d. Lietuvos Respublikos aplinkos ministro įsakymas Nr. D1-436 „Dėl Bendrųjų</w:t>
      </w:r>
      <w:r>
        <w:rPr>
          <w:rFonts w:eastAsia="Calibri"/>
          <w:szCs w:val="24"/>
        </w:rPr>
        <w:t xml:space="preserve"> savivaldybių aplinkos monitoringo nuostatų patvirtinimo“.</w:t>
      </w:r>
    </w:p>
    <w:p w:rsidR="002741C8" w:rsidRDefault="002741C8">
      <w:pPr>
        <w:rPr>
          <w:sz w:val="10"/>
          <w:szCs w:val="10"/>
        </w:rPr>
      </w:pPr>
    </w:p>
    <w:p w:rsidR="002741C8" w:rsidRDefault="00AD5DB9">
      <w:pPr>
        <w:ind w:firstLine="567"/>
        <w:jc w:val="both"/>
        <w:rPr>
          <w:rFonts w:eastAsia="Calibri"/>
          <w:szCs w:val="24"/>
        </w:rPr>
      </w:pPr>
      <w:r>
        <w:rPr>
          <w:rFonts w:eastAsia="Calibri"/>
          <w:szCs w:val="24"/>
        </w:rPr>
        <w:t>2005 m. gruodžio 21 d. Lietuvos Respublikos aplinkos ministro įsakymas Nr. D1-633 „Dėl paviršinių vandens telkinių, kuriuose gali gyventi ir veistis gėlavandenės žuvys, apsaugos reikalavimų aprašo</w:t>
      </w:r>
      <w:r>
        <w:rPr>
          <w:rFonts w:eastAsia="Calibri"/>
          <w:szCs w:val="24"/>
        </w:rPr>
        <w:t xml:space="preserve"> patvirtinimo“.</w:t>
      </w:r>
    </w:p>
    <w:p w:rsidR="002741C8" w:rsidRDefault="002741C8">
      <w:pPr>
        <w:rPr>
          <w:sz w:val="10"/>
          <w:szCs w:val="10"/>
        </w:rPr>
      </w:pPr>
    </w:p>
    <w:p w:rsidR="002741C8" w:rsidRDefault="00AD5DB9">
      <w:pPr>
        <w:ind w:firstLine="567"/>
        <w:jc w:val="both"/>
        <w:rPr>
          <w:rFonts w:eastAsia="Calibri"/>
          <w:szCs w:val="24"/>
        </w:rPr>
      </w:pPr>
      <w:r>
        <w:rPr>
          <w:rFonts w:eastAsia="Calibri"/>
          <w:szCs w:val="24"/>
        </w:rPr>
        <w:t>2006 m. gegužės 17 d. Lietuvos Respublikos Aplinkos ministro įsakymas Nr. D1-236 „Dėl nuotekų tvarkymo reglamento patvirtinimo“.</w:t>
      </w:r>
    </w:p>
    <w:p w:rsidR="002741C8" w:rsidRDefault="002741C8">
      <w:pPr>
        <w:rPr>
          <w:sz w:val="10"/>
          <w:szCs w:val="10"/>
        </w:rPr>
      </w:pPr>
    </w:p>
    <w:p w:rsidR="002741C8" w:rsidRDefault="00AD5DB9">
      <w:pPr>
        <w:ind w:firstLine="567"/>
        <w:jc w:val="both"/>
        <w:rPr>
          <w:rFonts w:eastAsia="Calibri"/>
          <w:szCs w:val="24"/>
        </w:rPr>
      </w:pPr>
      <w:r>
        <w:rPr>
          <w:rFonts w:eastAsia="Calibri"/>
          <w:szCs w:val="24"/>
        </w:rPr>
        <w:t>2007 m. balandžio 2 d. Lietuvos Respublikos Aplinkos ministro įsakymas Nr. D1-193 „Dėl paviršinių nuotekų tva</w:t>
      </w:r>
      <w:r>
        <w:rPr>
          <w:rFonts w:eastAsia="Calibri"/>
          <w:szCs w:val="24"/>
        </w:rPr>
        <w:t>rkymo reglamento patvirtinimo“.</w:t>
      </w:r>
    </w:p>
    <w:p w:rsidR="002741C8" w:rsidRDefault="002741C8">
      <w:pPr>
        <w:rPr>
          <w:sz w:val="10"/>
          <w:szCs w:val="10"/>
        </w:rPr>
      </w:pPr>
    </w:p>
    <w:p w:rsidR="002741C8" w:rsidRDefault="00AD5DB9">
      <w:pPr>
        <w:ind w:firstLine="567"/>
        <w:jc w:val="both"/>
        <w:rPr>
          <w:rFonts w:eastAsia="Calibri"/>
          <w:szCs w:val="24"/>
        </w:rPr>
      </w:pPr>
      <w:r>
        <w:rPr>
          <w:rFonts w:eastAsia="Calibri"/>
          <w:szCs w:val="24"/>
        </w:rPr>
        <w:t>2007 m. balandžio 12 d. Lietuvos Respublikos Aplinkos ministro įsakymas Nr. D1-210 „Dėl Paviršinių vandens telkinių būklės nustatymo metodikos patvirtinimo“.</w:t>
      </w:r>
    </w:p>
    <w:p w:rsidR="002741C8" w:rsidRDefault="002741C8">
      <w:pPr>
        <w:rPr>
          <w:sz w:val="10"/>
          <w:szCs w:val="10"/>
        </w:rPr>
      </w:pPr>
    </w:p>
    <w:p w:rsidR="002741C8" w:rsidRDefault="00AD5DB9">
      <w:pPr>
        <w:ind w:firstLine="567"/>
        <w:jc w:val="both"/>
        <w:rPr>
          <w:rFonts w:eastAsia="Calibri"/>
          <w:szCs w:val="24"/>
        </w:rPr>
      </w:pPr>
      <w:r>
        <w:rPr>
          <w:rFonts w:eastAsia="Calibri"/>
          <w:szCs w:val="24"/>
        </w:rPr>
        <w:t>2008 m. gegužės 21 d. Europos Parlamento ir Tarybos direktyva 20</w:t>
      </w:r>
      <w:r>
        <w:rPr>
          <w:rFonts w:eastAsia="Calibri"/>
          <w:szCs w:val="24"/>
        </w:rPr>
        <w:t>08/50/EB „Dėl aplinkos oro kokybės ir švaresnio oro Europoje“ (OL 2008 L 152, p. 1).</w:t>
      </w:r>
    </w:p>
    <w:p w:rsidR="002741C8" w:rsidRDefault="002741C8">
      <w:pPr>
        <w:rPr>
          <w:sz w:val="10"/>
          <w:szCs w:val="10"/>
        </w:rPr>
      </w:pPr>
    </w:p>
    <w:p w:rsidR="002741C8" w:rsidRDefault="00AD5DB9">
      <w:pPr>
        <w:ind w:firstLine="567"/>
        <w:jc w:val="both"/>
        <w:rPr>
          <w:rFonts w:eastAsia="Calibri"/>
          <w:szCs w:val="24"/>
        </w:rPr>
      </w:pPr>
      <w:r>
        <w:rPr>
          <w:rFonts w:eastAsia="Calibri"/>
          <w:szCs w:val="24"/>
        </w:rPr>
        <w:t>Aplinkos apsaugos agentūra www.gamta.lt</w:t>
      </w:r>
    </w:p>
    <w:p w:rsidR="002741C8" w:rsidRDefault="002741C8">
      <w:pPr>
        <w:rPr>
          <w:sz w:val="10"/>
          <w:szCs w:val="10"/>
        </w:rPr>
      </w:pPr>
    </w:p>
    <w:p w:rsidR="002741C8" w:rsidRDefault="00AD5DB9">
      <w:pPr>
        <w:ind w:firstLine="567"/>
        <w:jc w:val="both"/>
        <w:rPr>
          <w:rFonts w:eastAsia="Calibri"/>
          <w:szCs w:val="24"/>
        </w:rPr>
      </w:pPr>
      <w:r>
        <w:rPr>
          <w:rFonts w:eastAsia="Calibri"/>
          <w:szCs w:val="24"/>
        </w:rPr>
        <w:t xml:space="preserve">Arustienė, J.; Kriukaitė, J. 2011. Klimato pokyčių įtaka požeminio vandens ištekliams. </w:t>
      </w:r>
      <w:r>
        <w:rPr>
          <w:rFonts w:eastAsia="Calibri"/>
          <w:i/>
          <w:szCs w:val="24"/>
        </w:rPr>
        <w:t>Lietuvos požeminio vandens monitoringas 20</w:t>
      </w:r>
      <w:r>
        <w:rPr>
          <w:rFonts w:eastAsia="Calibri"/>
          <w:i/>
          <w:szCs w:val="24"/>
        </w:rPr>
        <w:t>05–2010 metais ir kiti hidrogeologiniai darbai</w:t>
      </w:r>
      <w:r>
        <w:rPr>
          <w:rFonts w:eastAsia="Calibri"/>
          <w:szCs w:val="24"/>
        </w:rPr>
        <w:t>, Lietuvos geologijos tarnyba, 162 p.</w:t>
      </w:r>
    </w:p>
    <w:p w:rsidR="002741C8" w:rsidRDefault="002741C8">
      <w:pPr>
        <w:rPr>
          <w:sz w:val="10"/>
          <w:szCs w:val="10"/>
        </w:rPr>
      </w:pPr>
    </w:p>
    <w:p w:rsidR="002741C8" w:rsidRDefault="00AD5DB9">
      <w:pPr>
        <w:ind w:firstLine="567"/>
        <w:jc w:val="both"/>
        <w:rPr>
          <w:rFonts w:eastAsia="Calibri"/>
          <w:szCs w:val="24"/>
        </w:rPr>
      </w:pPr>
      <w:r>
        <w:rPr>
          <w:rFonts w:eastAsia="Calibri"/>
          <w:szCs w:val="24"/>
        </w:rPr>
        <w:t>Baltrėnas, P.; Vaitiekūnas, P.; Vasarevičius, S.; Jordaneh, S. 2008. Automobilių išmetamų dujų sklaidos modeliavimas. Journal of environmental engineering and landscape ma</w:t>
      </w:r>
      <w:r>
        <w:rPr>
          <w:rFonts w:eastAsia="Calibri"/>
          <w:szCs w:val="24"/>
        </w:rPr>
        <w:t>nagement. 16(2): 65–75.</w:t>
      </w:r>
    </w:p>
    <w:p w:rsidR="002741C8" w:rsidRDefault="002741C8">
      <w:pPr>
        <w:rPr>
          <w:sz w:val="10"/>
          <w:szCs w:val="10"/>
        </w:rPr>
      </w:pPr>
    </w:p>
    <w:p w:rsidR="002741C8" w:rsidRDefault="00AD5DB9">
      <w:pPr>
        <w:ind w:firstLine="567"/>
        <w:jc w:val="both"/>
        <w:rPr>
          <w:rFonts w:eastAsia="Calibri"/>
          <w:szCs w:val="24"/>
        </w:rPr>
      </w:pPr>
      <w:r>
        <w:rPr>
          <w:rFonts w:eastAsia="Calibri"/>
          <w:szCs w:val="24"/>
        </w:rPr>
        <w:t>ISO 18400-101:2017. Soil quality – Sampling Framework for the preparation and application of a sampling plan.</w:t>
      </w:r>
    </w:p>
    <w:p w:rsidR="002741C8" w:rsidRDefault="002741C8">
      <w:pPr>
        <w:rPr>
          <w:sz w:val="10"/>
          <w:szCs w:val="10"/>
        </w:rPr>
      </w:pPr>
    </w:p>
    <w:p w:rsidR="002741C8" w:rsidRDefault="00AD5DB9">
      <w:pPr>
        <w:ind w:firstLine="567"/>
        <w:jc w:val="both"/>
        <w:rPr>
          <w:rFonts w:eastAsia="Calibri"/>
          <w:szCs w:val="24"/>
        </w:rPr>
      </w:pPr>
      <w:r>
        <w:rPr>
          <w:rFonts w:eastAsia="Calibri"/>
          <w:szCs w:val="24"/>
        </w:rPr>
        <w:t>ISO 18400-103:2017. Soil quality – Sampling Safety.</w:t>
      </w:r>
    </w:p>
    <w:p w:rsidR="002741C8" w:rsidRDefault="002741C8">
      <w:pPr>
        <w:rPr>
          <w:sz w:val="10"/>
          <w:szCs w:val="10"/>
        </w:rPr>
      </w:pPr>
    </w:p>
    <w:p w:rsidR="002741C8" w:rsidRDefault="00AD5DB9">
      <w:pPr>
        <w:ind w:firstLine="567"/>
        <w:jc w:val="both"/>
        <w:rPr>
          <w:rFonts w:eastAsia="Calibri"/>
          <w:szCs w:val="24"/>
        </w:rPr>
      </w:pPr>
      <w:r>
        <w:rPr>
          <w:rFonts w:eastAsia="Calibri"/>
          <w:szCs w:val="24"/>
        </w:rPr>
        <w:t>ISO 18400-104:2018. Soil quality – Sampling Strategies.</w:t>
      </w:r>
    </w:p>
    <w:p w:rsidR="002741C8" w:rsidRDefault="002741C8">
      <w:pPr>
        <w:rPr>
          <w:sz w:val="10"/>
          <w:szCs w:val="10"/>
        </w:rPr>
      </w:pPr>
    </w:p>
    <w:p w:rsidR="002741C8" w:rsidRDefault="00AD5DB9">
      <w:pPr>
        <w:ind w:firstLine="567"/>
        <w:jc w:val="both"/>
        <w:rPr>
          <w:rFonts w:eastAsia="Calibri"/>
          <w:szCs w:val="24"/>
        </w:rPr>
      </w:pPr>
      <w:r>
        <w:rPr>
          <w:rFonts w:eastAsia="Calibri"/>
          <w:szCs w:val="24"/>
        </w:rPr>
        <w:t>ISO 18400-</w:t>
      </w:r>
      <w:r>
        <w:rPr>
          <w:rFonts w:eastAsia="Calibri"/>
          <w:szCs w:val="24"/>
        </w:rPr>
        <w:t>107:2017. Soil quality – Sampling Recording and reporting.</w:t>
      </w:r>
    </w:p>
    <w:p w:rsidR="002741C8" w:rsidRDefault="002741C8">
      <w:pPr>
        <w:rPr>
          <w:sz w:val="10"/>
          <w:szCs w:val="10"/>
        </w:rPr>
      </w:pPr>
    </w:p>
    <w:p w:rsidR="002741C8" w:rsidRDefault="00AD5DB9">
      <w:pPr>
        <w:ind w:firstLine="567"/>
        <w:jc w:val="both"/>
        <w:rPr>
          <w:rFonts w:eastAsia="Calibri"/>
          <w:szCs w:val="24"/>
        </w:rPr>
      </w:pPr>
      <w:r>
        <w:rPr>
          <w:rFonts w:eastAsia="Calibri"/>
          <w:szCs w:val="24"/>
        </w:rPr>
        <w:t>ISO 18400-202:2018. Soil quality – Sampling Preliminary investigations.</w:t>
      </w:r>
    </w:p>
    <w:p w:rsidR="002741C8" w:rsidRDefault="002741C8">
      <w:pPr>
        <w:rPr>
          <w:sz w:val="10"/>
          <w:szCs w:val="10"/>
        </w:rPr>
      </w:pPr>
    </w:p>
    <w:p w:rsidR="002741C8" w:rsidRDefault="00AD5DB9">
      <w:pPr>
        <w:ind w:firstLine="567"/>
        <w:jc w:val="both"/>
        <w:rPr>
          <w:rFonts w:eastAsia="Calibri"/>
          <w:szCs w:val="24"/>
        </w:rPr>
      </w:pPr>
      <w:r>
        <w:rPr>
          <w:rFonts w:eastAsia="Calibri"/>
          <w:szCs w:val="24"/>
        </w:rPr>
        <w:t>ISO 18400-203:2018. Soil quality – Sampling Investigation of potentially contaminated sites.</w:t>
      </w:r>
    </w:p>
    <w:p w:rsidR="002741C8" w:rsidRDefault="002741C8">
      <w:pPr>
        <w:rPr>
          <w:sz w:val="10"/>
          <w:szCs w:val="10"/>
        </w:rPr>
      </w:pPr>
    </w:p>
    <w:p w:rsidR="002741C8" w:rsidRDefault="00AD5DB9">
      <w:pPr>
        <w:ind w:firstLine="567"/>
        <w:jc w:val="both"/>
        <w:rPr>
          <w:rFonts w:eastAsia="Calibri"/>
          <w:szCs w:val="24"/>
        </w:rPr>
      </w:pPr>
      <w:r>
        <w:rPr>
          <w:rFonts w:eastAsia="Calibri"/>
          <w:szCs w:val="24"/>
        </w:rPr>
        <w:t xml:space="preserve">LAND 26-98/M-06 „Aplinkos </w:t>
      </w:r>
      <w:r>
        <w:rPr>
          <w:rFonts w:eastAsia="Calibri"/>
          <w:szCs w:val="24"/>
        </w:rPr>
        <w:t>oras. Dulkių (kietųjų dalelių) koncentracijos nustatymas. Svorio metodas“.</w:t>
      </w:r>
    </w:p>
    <w:p w:rsidR="002741C8" w:rsidRDefault="002741C8">
      <w:pPr>
        <w:rPr>
          <w:sz w:val="10"/>
          <w:szCs w:val="10"/>
        </w:rPr>
      </w:pPr>
    </w:p>
    <w:p w:rsidR="002741C8" w:rsidRDefault="00AD5DB9">
      <w:pPr>
        <w:ind w:firstLine="567"/>
        <w:jc w:val="both"/>
        <w:rPr>
          <w:rFonts w:eastAsia="Calibri"/>
          <w:szCs w:val="24"/>
        </w:rPr>
      </w:pPr>
      <w:r>
        <w:rPr>
          <w:rFonts w:eastAsia="Calibri"/>
          <w:szCs w:val="24"/>
        </w:rPr>
        <w:t>LA</w:t>
      </w:r>
      <w:r>
        <w:rPr>
          <w:rFonts w:eastAsia="Calibri"/>
          <w:spacing w:val="-4"/>
          <w:szCs w:val="24"/>
        </w:rPr>
        <w:t>N</w:t>
      </w:r>
      <w:r>
        <w:rPr>
          <w:rFonts w:eastAsia="Calibri"/>
          <w:szCs w:val="24"/>
        </w:rPr>
        <w:t>D</w:t>
      </w:r>
      <w:r>
        <w:rPr>
          <w:rFonts w:eastAsia="Calibri"/>
          <w:spacing w:val="47"/>
          <w:szCs w:val="24"/>
        </w:rPr>
        <w:t xml:space="preserve"> </w:t>
      </w:r>
      <w:r>
        <w:rPr>
          <w:rFonts w:eastAsia="Calibri"/>
          <w:szCs w:val="24"/>
        </w:rPr>
        <w:t>38-2000.</w:t>
      </w:r>
      <w:r>
        <w:rPr>
          <w:rFonts w:eastAsia="Calibri"/>
          <w:spacing w:val="47"/>
          <w:szCs w:val="24"/>
        </w:rPr>
        <w:t xml:space="preserve"> </w:t>
      </w:r>
      <w:r>
        <w:rPr>
          <w:rFonts w:eastAsia="Calibri"/>
          <w:szCs w:val="24"/>
        </w:rPr>
        <w:t>Va</w:t>
      </w:r>
      <w:r>
        <w:rPr>
          <w:rFonts w:eastAsia="Calibri"/>
          <w:spacing w:val="-6"/>
          <w:szCs w:val="24"/>
        </w:rPr>
        <w:t>n</w:t>
      </w:r>
      <w:r>
        <w:rPr>
          <w:rFonts w:eastAsia="Calibri"/>
          <w:szCs w:val="24"/>
        </w:rPr>
        <w:t>d</w:t>
      </w:r>
      <w:r>
        <w:rPr>
          <w:rFonts w:eastAsia="Calibri"/>
          <w:spacing w:val="4"/>
          <w:szCs w:val="24"/>
        </w:rPr>
        <w:t>e</w:t>
      </w:r>
      <w:r>
        <w:rPr>
          <w:rFonts w:eastAsia="Calibri"/>
          <w:spacing w:val="-5"/>
          <w:szCs w:val="24"/>
        </w:rPr>
        <w:t>n</w:t>
      </w:r>
      <w:r>
        <w:rPr>
          <w:rFonts w:eastAsia="Calibri"/>
          <w:szCs w:val="24"/>
        </w:rPr>
        <w:t>s</w:t>
      </w:r>
      <w:r>
        <w:rPr>
          <w:rFonts w:eastAsia="Calibri"/>
          <w:spacing w:val="43"/>
          <w:szCs w:val="24"/>
        </w:rPr>
        <w:t xml:space="preserve"> </w:t>
      </w:r>
      <w:r>
        <w:rPr>
          <w:rFonts w:eastAsia="Calibri"/>
          <w:szCs w:val="24"/>
        </w:rPr>
        <w:t>k</w:t>
      </w:r>
      <w:r>
        <w:rPr>
          <w:rFonts w:eastAsia="Calibri"/>
          <w:spacing w:val="5"/>
          <w:szCs w:val="24"/>
        </w:rPr>
        <w:t>ok</w:t>
      </w:r>
      <w:r>
        <w:rPr>
          <w:rFonts w:eastAsia="Calibri"/>
          <w:spacing w:val="-5"/>
          <w:szCs w:val="24"/>
        </w:rPr>
        <w:t>y</w:t>
      </w:r>
      <w:r>
        <w:rPr>
          <w:rFonts w:eastAsia="Calibri"/>
          <w:spacing w:val="-4"/>
          <w:szCs w:val="24"/>
        </w:rPr>
        <w:t>b</w:t>
      </w:r>
      <w:r>
        <w:rPr>
          <w:rFonts w:eastAsia="Calibri"/>
          <w:spacing w:val="-1"/>
          <w:szCs w:val="24"/>
        </w:rPr>
        <w:t>ė</w:t>
      </w:r>
      <w:r>
        <w:rPr>
          <w:rFonts w:eastAsia="Calibri"/>
          <w:szCs w:val="24"/>
        </w:rPr>
        <w:t>.</w:t>
      </w:r>
      <w:r>
        <w:rPr>
          <w:rFonts w:eastAsia="Calibri"/>
          <w:spacing w:val="2"/>
          <w:szCs w:val="24"/>
        </w:rPr>
        <w:t xml:space="preserve"> </w:t>
      </w:r>
      <w:r>
        <w:rPr>
          <w:rFonts w:eastAsia="Calibri"/>
          <w:szCs w:val="24"/>
        </w:rPr>
        <w:t>A</w:t>
      </w:r>
      <w:r>
        <w:rPr>
          <w:rFonts w:eastAsia="Calibri"/>
          <w:spacing w:val="-10"/>
          <w:szCs w:val="24"/>
        </w:rPr>
        <w:t>m</w:t>
      </w:r>
      <w:r>
        <w:rPr>
          <w:rFonts w:eastAsia="Calibri"/>
          <w:spacing w:val="9"/>
          <w:szCs w:val="24"/>
        </w:rPr>
        <w:t>o</w:t>
      </w:r>
      <w:r>
        <w:rPr>
          <w:rFonts w:eastAsia="Calibri"/>
          <w:szCs w:val="24"/>
        </w:rPr>
        <w:t>n</w:t>
      </w:r>
      <w:r>
        <w:rPr>
          <w:rFonts w:eastAsia="Calibri"/>
          <w:spacing w:val="-9"/>
          <w:szCs w:val="24"/>
        </w:rPr>
        <w:t>i</w:t>
      </w:r>
      <w:r>
        <w:rPr>
          <w:rFonts w:eastAsia="Calibri"/>
          <w:szCs w:val="24"/>
        </w:rPr>
        <w:t>o</w:t>
      </w:r>
      <w:r>
        <w:rPr>
          <w:rFonts w:eastAsia="Calibri"/>
          <w:spacing w:val="47"/>
          <w:szCs w:val="24"/>
        </w:rPr>
        <w:t xml:space="preserve"> </w:t>
      </w:r>
      <w:r>
        <w:rPr>
          <w:rFonts w:eastAsia="Calibri"/>
          <w:spacing w:val="8"/>
          <w:szCs w:val="24"/>
        </w:rPr>
        <w:t>k</w:t>
      </w:r>
      <w:r>
        <w:rPr>
          <w:rFonts w:eastAsia="Calibri"/>
          <w:spacing w:val="-9"/>
          <w:szCs w:val="24"/>
        </w:rPr>
        <w:t>i</w:t>
      </w:r>
      <w:r>
        <w:rPr>
          <w:rFonts w:eastAsia="Calibri"/>
          <w:szCs w:val="24"/>
        </w:rPr>
        <w:t>e</w:t>
      </w:r>
      <w:r>
        <w:rPr>
          <w:rFonts w:eastAsia="Calibri"/>
          <w:spacing w:val="4"/>
          <w:szCs w:val="24"/>
        </w:rPr>
        <w:t>k</w:t>
      </w:r>
      <w:r>
        <w:rPr>
          <w:rFonts w:eastAsia="Calibri"/>
          <w:spacing w:val="-9"/>
          <w:szCs w:val="24"/>
        </w:rPr>
        <w:t>i</w:t>
      </w:r>
      <w:r>
        <w:rPr>
          <w:rFonts w:eastAsia="Calibri"/>
          <w:szCs w:val="24"/>
        </w:rPr>
        <w:t xml:space="preserve">o </w:t>
      </w:r>
      <w:r>
        <w:rPr>
          <w:rFonts w:eastAsia="Calibri"/>
          <w:spacing w:val="-5"/>
          <w:szCs w:val="24"/>
        </w:rPr>
        <w:t>n</w:t>
      </w:r>
      <w:r>
        <w:rPr>
          <w:rFonts w:eastAsia="Calibri"/>
          <w:szCs w:val="24"/>
        </w:rPr>
        <w:t>usta</w:t>
      </w:r>
      <w:r>
        <w:rPr>
          <w:rFonts w:eastAsia="Calibri"/>
          <w:spacing w:val="7"/>
          <w:szCs w:val="24"/>
        </w:rPr>
        <w:t>t</w:t>
      </w:r>
      <w:r>
        <w:rPr>
          <w:rFonts w:eastAsia="Calibri"/>
          <w:spacing w:val="-5"/>
          <w:szCs w:val="24"/>
        </w:rPr>
        <w:t>y</w:t>
      </w:r>
      <w:r>
        <w:rPr>
          <w:rFonts w:eastAsia="Calibri"/>
          <w:spacing w:val="-4"/>
          <w:szCs w:val="24"/>
        </w:rPr>
        <w:t>m</w:t>
      </w:r>
      <w:r>
        <w:rPr>
          <w:rFonts w:eastAsia="Calibri"/>
          <w:spacing w:val="4"/>
          <w:szCs w:val="24"/>
        </w:rPr>
        <w:t>a</w:t>
      </w:r>
      <w:r>
        <w:rPr>
          <w:rFonts w:eastAsia="Calibri"/>
          <w:szCs w:val="24"/>
        </w:rPr>
        <w:t>s.</w:t>
      </w:r>
      <w:r>
        <w:rPr>
          <w:rFonts w:eastAsia="Calibri"/>
          <w:spacing w:val="47"/>
          <w:szCs w:val="24"/>
        </w:rPr>
        <w:t xml:space="preserve"> </w:t>
      </w:r>
      <w:r>
        <w:rPr>
          <w:rFonts w:eastAsia="Calibri"/>
          <w:szCs w:val="24"/>
        </w:rPr>
        <w:t>R</w:t>
      </w:r>
      <w:r>
        <w:rPr>
          <w:rFonts w:eastAsia="Calibri"/>
          <w:spacing w:val="-4"/>
          <w:szCs w:val="24"/>
        </w:rPr>
        <w:t>a</w:t>
      </w:r>
      <w:r>
        <w:rPr>
          <w:rFonts w:eastAsia="Calibri"/>
          <w:spacing w:val="-5"/>
          <w:szCs w:val="24"/>
        </w:rPr>
        <w:t>n</w:t>
      </w:r>
      <w:r>
        <w:rPr>
          <w:rFonts w:eastAsia="Calibri"/>
          <w:spacing w:val="5"/>
          <w:szCs w:val="24"/>
        </w:rPr>
        <w:t>k</w:t>
      </w:r>
      <w:r>
        <w:rPr>
          <w:rFonts w:eastAsia="Calibri"/>
          <w:spacing w:val="-4"/>
          <w:szCs w:val="24"/>
        </w:rPr>
        <w:t>i</w:t>
      </w:r>
      <w:r>
        <w:rPr>
          <w:rFonts w:eastAsia="Calibri"/>
          <w:spacing w:val="5"/>
          <w:szCs w:val="24"/>
        </w:rPr>
        <w:t>n</w:t>
      </w:r>
      <w:r>
        <w:rPr>
          <w:rFonts w:eastAsia="Calibri"/>
          <w:spacing w:val="-4"/>
          <w:szCs w:val="24"/>
        </w:rPr>
        <w:t>i</w:t>
      </w:r>
      <w:r>
        <w:rPr>
          <w:rFonts w:eastAsia="Calibri"/>
          <w:szCs w:val="24"/>
        </w:rPr>
        <w:t>s</w:t>
      </w:r>
      <w:r>
        <w:rPr>
          <w:rFonts w:eastAsia="Calibri"/>
          <w:spacing w:val="47"/>
          <w:szCs w:val="24"/>
        </w:rPr>
        <w:t xml:space="preserve"> </w:t>
      </w:r>
      <w:r>
        <w:rPr>
          <w:rFonts w:eastAsia="Calibri"/>
          <w:szCs w:val="24"/>
        </w:rPr>
        <w:t>spekt</w:t>
      </w:r>
      <w:r>
        <w:rPr>
          <w:rFonts w:eastAsia="Calibri"/>
          <w:spacing w:val="4"/>
          <w:szCs w:val="24"/>
        </w:rPr>
        <w:t>r</w:t>
      </w:r>
      <w:r>
        <w:rPr>
          <w:rFonts w:eastAsia="Calibri"/>
          <w:spacing w:val="5"/>
          <w:szCs w:val="24"/>
        </w:rPr>
        <w:t>o</w:t>
      </w:r>
      <w:r>
        <w:rPr>
          <w:rFonts w:eastAsia="Calibri"/>
          <w:spacing w:val="-9"/>
          <w:szCs w:val="24"/>
        </w:rPr>
        <w:t>m</w:t>
      </w:r>
      <w:r>
        <w:rPr>
          <w:rFonts w:eastAsia="Calibri"/>
          <w:szCs w:val="24"/>
        </w:rPr>
        <w:t>e</w:t>
      </w:r>
      <w:r>
        <w:rPr>
          <w:rFonts w:eastAsia="Calibri"/>
          <w:spacing w:val="4"/>
          <w:szCs w:val="24"/>
        </w:rPr>
        <w:t>t</w:t>
      </w:r>
      <w:r>
        <w:rPr>
          <w:rFonts w:eastAsia="Calibri"/>
          <w:szCs w:val="24"/>
        </w:rPr>
        <w:t xml:space="preserve">rinis </w:t>
      </w:r>
      <w:r>
        <w:rPr>
          <w:rFonts w:eastAsia="Calibri"/>
          <w:spacing w:val="-1"/>
          <w:szCs w:val="24"/>
        </w:rPr>
        <w:t>me</w:t>
      </w:r>
      <w:r>
        <w:rPr>
          <w:rFonts w:eastAsia="Calibri"/>
          <w:spacing w:val="3"/>
          <w:szCs w:val="24"/>
        </w:rPr>
        <w:t>t</w:t>
      </w:r>
      <w:r>
        <w:rPr>
          <w:rFonts w:eastAsia="Calibri"/>
          <w:spacing w:val="5"/>
          <w:szCs w:val="24"/>
        </w:rPr>
        <w:t>o</w:t>
      </w:r>
      <w:r>
        <w:rPr>
          <w:rFonts w:eastAsia="Calibri"/>
          <w:spacing w:val="-1"/>
          <w:szCs w:val="24"/>
        </w:rPr>
        <w:t>das.</w:t>
      </w:r>
    </w:p>
    <w:p w:rsidR="002741C8" w:rsidRDefault="002741C8">
      <w:pPr>
        <w:rPr>
          <w:sz w:val="10"/>
          <w:szCs w:val="10"/>
        </w:rPr>
      </w:pPr>
    </w:p>
    <w:p w:rsidR="002741C8" w:rsidRDefault="00AD5DB9">
      <w:pPr>
        <w:ind w:firstLine="567"/>
        <w:jc w:val="both"/>
        <w:rPr>
          <w:rFonts w:eastAsia="Calibri"/>
          <w:szCs w:val="24"/>
        </w:rPr>
      </w:pPr>
      <w:r>
        <w:rPr>
          <w:rFonts w:eastAsia="Calibri"/>
          <w:szCs w:val="24"/>
        </w:rPr>
        <w:t>LA</w:t>
      </w:r>
      <w:r>
        <w:rPr>
          <w:rFonts w:eastAsia="Calibri"/>
          <w:spacing w:val="-4"/>
          <w:szCs w:val="24"/>
        </w:rPr>
        <w:t>N</w:t>
      </w:r>
      <w:r>
        <w:rPr>
          <w:rFonts w:eastAsia="Calibri"/>
          <w:szCs w:val="24"/>
        </w:rPr>
        <w:t>D 39-2000. Va</w:t>
      </w:r>
      <w:r>
        <w:rPr>
          <w:rFonts w:eastAsia="Calibri"/>
          <w:spacing w:val="-4"/>
          <w:szCs w:val="24"/>
        </w:rPr>
        <w:t>n</w:t>
      </w:r>
      <w:r>
        <w:rPr>
          <w:rFonts w:eastAsia="Calibri"/>
          <w:szCs w:val="24"/>
        </w:rPr>
        <w:t>d</w:t>
      </w:r>
      <w:r>
        <w:rPr>
          <w:rFonts w:eastAsia="Calibri"/>
          <w:spacing w:val="4"/>
          <w:szCs w:val="24"/>
        </w:rPr>
        <w:t>e</w:t>
      </w:r>
      <w:r>
        <w:rPr>
          <w:rFonts w:eastAsia="Calibri"/>
          <w:szCs w:val="24"/>
        </w:rPr>
        <w:t>ns</w:t>
      </w:r>
      <w:r>
        <w:rPr>
          <w:rFonts w:eastAsia="Calibri"/>
          <w:spacing w:val="20"/>
          <w:szCs w:val="24"/>
        </w:rPr>
        <w:t xml:space="preserve"> </w:t>
      </w:r>
      <w:r>
        <w:rPr>
          <w:rFonts w:eastAsia="Calibri"/>
          <w:szCs w:val="24"/>
        </w:rPr>
        <w:t>ko</w:t>
      </w:r>
      <w:r>
        <w:rPr>
          <w:rFonts w:eastAsia="Calibri"/>
          <w:spacing w:val="7"/>
          <w:szCs w:val="24"/>
        </w:rPr>
        <w:t>k</w:t>
      </w:r>
      <w:r>
        <w:rPr>
          <w:rFonts w:eastAsia="Calibri"/>
          <w:spacing w:val="-5"/>
          <w:szCs w:val="24"/>
        </w:rPr>
        <w:t>y</w:t>
      </w:r>
      <w:r>
        <w:rPr>
          <w:rFonts w:eastAsia="Calibri"/>
          <w:spacing w:val="-4"/>
          <w:szCs w:val="24"/>
        </w:rPr>
        <w:t>b</w:t>
      </w:r>
      <w:r>
        <w:rPr>
          <w:rFonts w:eastAsia="Calibri"/>
          <w:spacing w:val="-1"/>
          <w:szCs w:val="24"/>
        </w:rPr>
        <w:t>ė</w:t>
      </w:r>
      <w:r>
        <w:rPr>
          <w:rFonts w:eastAsia="Calibri"/>
          <w:szCs w:val="24"/>
        </w:rPr>
        <w:t xml:space="preserve">. </w:t>
      </w:r>
      <w:r>
        <w:rPr>
          <w:rFonts w:eastAsia="Calibri"/>
          <w:spacing w:val="6"/>
          <w:szCs w:val="24"/>
        </w:rPr>
        <w:t>N</w:t>
      </w:r>
      <w:r>
        <w:rPr>
          <w:rFonts w:eastAsia="Calibri"/>
          <w:spacing w:val="-9"/>
          <w:szCs w:val="24"/>
        </w:rPr>
        <w:t>i</w:t>
      </w:r>
      <w:r>
        <w:rPr>
          <w:rFonts w:eastAsia="Calibri"/>
          <w:spacing w:val="5"/>
          <w:szCs w:val="24"/>
        </w:rPr>
        <w:t>t</w:t>
      </w:r>
      <w:r>
        <w:rPr>
          <w:rFonts w:eastAsia="Calibri"/>
          <w:spacing w:val="6"/>
          <w:szCs w:val="24"/>
        </w:rPr>
        <w:t>r</w:t>
      </w:r>
      <w:r>
        <w:rPr>
          <w:rFonts w:eastAsia="Calibri"/>
          <w:spacing w:val="-9"/>
          <w:szCs w:val="24"/>
        </w:rPr>
        <w:t>i</w:t>
      </w:r>
      <w:r>
        <w:rPr>
          <w:rFonts w:eastAsia="Calibri"/>
          <w:spacing w:val="5"/>
          <w:szCs w:val="24"/>
        </w:rPr>
        <w:t>t</w:t>
      </w:r>
      <w:r>
        <w:rPr>
          <w:rFonts w:eastAsia="Calibri"/>
          <w:szCs w:val="24"/>
        </w:rPr>
        <w:t>o</w:t>
      </w:r>
      <w:r>
        <w:rPr>
          <w:rFonts w:eastAsia="Calibri"/>
          <w:spacing w:val="24"/>
          <w:szCs w:val="24"/>
        </w:rPr>
        <w:t xml:space="preserve"> </w:t>
      </w:r>
      <w:r>
        <w:rPr>
          <w:rFonts w:eastAsia="Calibri"/>
          <w:szCs w:val="24"/>
        </w:rPr>
        <w:t>k</w:t>
      </w:r>
      <w:r>
        <w:rPr>
          <w:rFonts w:eastAsia="Calibri"/>
          <w:spacing w:val="-9"/>
          <w:szCs w:val="24"/>
        </w:rPr>
        <w:t>i</w:t>
      </w:r>
      <w:r>
        <w:rPr>
          <w:rFonts w:eastAsia="Calibri"/>
          <w:szCs w:val="24"/>
        </w:rPr>
        <w:t>e</w:t>
      </w:r>
      <w:r>
        <w:rPr>
          <w:rFonts w:eastAsia="Calibri"/>
          <w:spacing w:val="4"/>
          <w:szCs w:val="24"/>
        </w:rPr>
        <w:t>k</w:t>
      </w:r>
      <w:r>
        <w:rPr>
          <w:rFonts w:eastAsia="Calibri"/>
          <w:spacing w:val="-9"/>
          <w:szCs w:val="24"/>
        </w:rPr>
        <w:t>i</w:t>
      </w:r>
      <w:r>
        <w:rPr>
          <w:rFonts w:eastAsia="Calibri"/>
          <w:szCs w:val="24"/>
        </w:rPr>
        <w:t>o</w:t>
      </w:r>
      <w:r>
        <w:rPr>
          <w:rFonts w:eastAsia="Calibri"/>
          <w:spacing w:val="28"/>
          <w:szCs w:val="24"/>
        </w:rPr>
        <w:t xml:space="preserve"> </w:t>
      </w:r>
      <w:r>
        <w:rPr>
          <w:rFonts w:eastAsia="Calibri"/>
          <w:spacing w:val="-5"/>
          <w:szCs w:val="24"/>
        </w:rPr>
        <w:t>n</w:t>
      </w:r>
      <w:r>
        <w:rPr>
          <w:rFonts w:eastAsia="Calibri"/>
          <w:szCs w:val="24"/>
        </w:rPr>
        <w:t>usta</w:t>
      </w:r>
      <w:r>
        <w:rPr>
          <w:rFonts w:eastAsia="Calibri"/>
          <w:spacing w:val="7"/>
          <w:szCs w:val="24"/>
        </w:rPr>
        <w:t>t</w:t>
      </w:r>
      <w:r>
        <w:rPr>
          <w:rFonts w:eastAsia="Calibri"/>
          <w:spacing w:val="-5"/>
          <w:szCs w:val="24"/>
        </w:rPr>
        <w:t>y</w:t>
      </w:r>
      <w:r>
        <w:rPr>
          <w:rFonts w:eastAsia="Calibri"/>
          <w:spacing w:val="-4"/>
          <w:szCs w:val="24"/>
        </w:rPr>
        <w:t>m</w:t>
      </w:r>
      <w:r>
        <w:rPr>
          <w:rFonts w:eastAsia="Calibri"/>
          <w:spacing w:val="4"/>
          <w:szCs w:val="24"/>
        </w:rPr>
        <w:t>a</w:t>
      </w:r>
      <w:r>
        <w:rPr>
          <w:rFonts w:eastAsia="Calibri"/>
          <w:szCs w:val="24"/>
        </w:rPr>
        <w:t>s. M</w:t>
      </w:r>
      <w:r>
        <w:rPr>
          <w:rFonts w:eastAsia="Calibri"/>
          <w:spacing w:val="7"/>
          <w:szCs w:val="24"/>
        </w:rPr>
        <w:t>o</w:t>
      </w:r>
      <w:r>
        <w:rPr>
          <w:rFonts w:eastAsia="Calibri"/>
          <w:spacing w:val="-9"/>
          <w:szCs w:val="24"/>
        </w:rPr>
        <w:t>l</w:t>
      </w:r>
      <w:r>
        <w:rPr>
          <w:rFonts w:eastAsia="Calibri"/>
          <w:szCs w:val="24"/>
        </w:rPr>
        <w:t>ek</w:t>
      </w:r>
      <w:r>
        <w:rPr>
          <w:rFonts w:eastAsia="Calibri"/>
          <w:spacing w:val="4"/>
          <w:szCs w:val="24"/>
        </w:rPr>
        <w:t>u</w:t>
      </w:r>
      <w:r>
        <w:rPr>
          <w:rFonts w:eastAsia="Calibri"/>
          <w:szCs w:val="24"/>
        </w:rPr>
        <w:t>l</w:t>
      </w:r>
      <w:r>
        <w:rPr>
          <w:rFonts w:eastAsia="Calibri"/>
          <w:spacing w:val="-4"/>
          <w:szCs w:val="24"/>
        </w:rPr>
        <w:t>i</w:t>
      </w:r>
      <w:r>
        <w:rPr>
          <w:rFonts w:eastAsia="Calibri"/>
          <w:spacing w:val="3"/>
          <w:szCs w:val="24"/>
        </w:rPr>
        <w:t>n</w:t>
      </w:r>
      <w:r>
        <w:rPr>
          <w:rFonts w:eastAsia="Calibri"/>
          <w:spacing w:val="-1"/>
          <w:szCs w:val="24"/>
        </w:rPr>
        <w:t>ė</w:t>
      </w:r>
      <w:r>
        <w:rPr>
          <w:rFonts w:eastAsia="Calibri"/>
          <w:szCs w:val="24"/>
        </w:rPr>
        <w:t>s abs</w:t>
      </w:r>
      <w:r>
        <w:rPr>
          <w:rFonts w:eastAsia="Calibri"/>
          <w:spacing w:val="3"/>
          <w:szCs w:val="24"/>
        </w:rPr>
        <w:t>o</w:t>
      </w:r>
      <w:r>
        <w:rPr>
          <w:rFonts w:eastAsia="Calibri"/>
          <w:szCs w:val="24"/>
        </w:rPr>
        <w:t>rbci</w:t>
      </w:r>
      <w:r>
        <w:rPr>
          <w:rFonts w:eastAsia="Calibri"/>
          <w:spacing w:val="-13"/>
          <w:szCs w:val="24"/>
        </w:rPr>
        <w:t>j</w:t>
      </w:r>
      <w:r>
        <w:rPr>
          <w:rFonts w:eastAsia="Calibri"/>
          <w:spacing w:val="9"/>
          <w:szCs w:val="24"/>
        </w:rPr>
        <w:t>o</w:t>
      </w:r>
      <w:r>
        <w:rPr>
          <w:rFonts w:eastAsia="Calibri"/>
          <w:szCs w:val="24"/>
        </w:rPr>
        <w:t>s spektr</w:t>
      </w:r>
      <w:r>
        <w:rPr>
          <w:rFonts w:eastAsia="Calibri"/>
          <w:spacing w:val="4"/>
          <w:szCs w:val="24"/>
        </w:rPr>
        <w:t>o</w:t>
      </w:r>
      <w:r>
        <w:rPr>
          <w:rFonts w:eastAsia="Calibri"/>
          <w:spacing w:val="-9"/>
          <w:szCs w:val="24"/>
        </w:rPr>
        <w:t>m</w:t>
      </w:r>
      <w:r>
        <w:rPr>
          <w:rFonts w:eastAsia="Calibri"/>
          <w:szCs w:val="24"/>
        </w:rPr>
        <w:t>e</w:t>
      </w:r>
      <w:r>
        <w:rPr>
          <w:rFonts w:eastAsia="Calibri"/>
          <w:spacing w:val="4"/>
          <w:szCs w:val="24"/>
        </w:rPr>
        <w:t>t</w:t>
      </w:r>
      <w:r>
        <w:rPr>
          <w:rFonts w:eastAsia="Calibri"/>
          <w:spacing w:val="6"/>
          <w:szCs w:val="24"/>
        </w:rPr>
        <w:t>r</w:t>
      </w:r>
      <w:r>
        <w:rPr>
          <w:rFonts w:eastAsia="Calibri"/>
          <w:spacing w:val="-4"/>
          <w:szCs w:val="24"/>
        </w:rPr>
        <w:t>i</w:t>
      </w:r>
      <w:r>
        <w:rPr>
          <w:rFonts w:eastAsia="Calibri"/>
          <w:szCs w:val="24"/>
        </w:rPr>
        <w:t>n</w:t>
      </w:r>
      <w:r>
        <w:rPr>
          <w:rFonts w:eastAsia="Calibri"/>
          <w:spacing w:val="-4"/>
          <w:szCs w:val="24"/>
        </w:rPr>
        <w:t>i</w:t>
      </w:r>
      <w:r>
        <w:rPr>
          <w:rFonts w:eastAsia="Calibri"/>
          <w:szCs w:val="24"/>
        </w:rPr>
        <w:t>s</w:t>
      </w:r>
      <w:r>
        <w:rPr>
          <w:rFonts w:eastAsia="Calibri"/>
          <w:spacing w:val="7"/>
          <w:szCs w:val="24"/>
        </w:rPr>
        <w:t xml:space="preserve"> </w:t>
      </w:r>
      <w:r>
        <w:rPr>
          <w:rFonts w:eastAsia="Calibri"/>
          <w:spacing w:val="-6"/>
          <w:szCs w:val="24"/>
        </w:rPr>
        <w:t>m</w:t>
      </w:r>
      <w:r>
        <w:rPr>
          <w:rFonts w:eastAsia="Calibri"/>
          <w:szCs w:val="24"/>
        </w:rPr>
        <w:t>et</w:t>
      </w:r>
      <w:r>
        <w:rPr>
          <w:rFonts w:eastAsia="Calibri"/>
          <w:spacing w:val="4"/>
          <w:szCs w:val="24"/>
        </w:rPr>
        <w:t>o</w:t>
      </w:r>
      <w:r>
        <w:rPr>
          <w:rFonts w:eastAsia="Calibri"/>
          <w:szCs w:val="24"/>
        </w:rPr>
        <w:t>das.</w:t>
      </w:r>
    </w:p>
    <w:p w:rsidR="002741C8" w:rsidRDefault="002741C8">
      <w:pPr>
        <w:rPr>
          <w:sz w:val="10"/>
          <w:szCs w:val="10"/>
        </w:rPr>
      </w:pPr>
    </w:p>
    <w:p w:rsidR="002741C8" w:rsidRDefault="00AD5DB9">
      <w:pPr>
        <w:ind w:firstLine="567"/>
        <w:jc w:val="both"/>
        <w:rPr>
          <w:rFonts w:eastAsia="Calibri"/>
          <w:szCs w:val="24"/>
        </w:rPr>
      </w:pPr>
      <w:r>
        <w:rPr>
          <w:rFonts w:eastAsia="Calibri"/>
          <w:szCs w:val="24"/>
        </w:rPr>
        <w:t xml:space="preserve">Lietuvos geologijos tarnyba </w:t>
      </w:r>
      <w:r>
        <w:rPr>
          <w:rFonts w:eastAsia="Calibri"/>
          <w:color w:val="0000FF"/>
          <w:szCs w:val="24"/>
          <w:u w:val="single"/>
        </w:rPr>
        <w:t>www.lgt.lt</w:t>
      </w:r>
      <w:r>
        <w:rPr>
          <w:rFonts w:eastAsia="Calibri"/>
          <w:szCs w:val="24"/>
        </w:rPr>
        <w:t xml:space="preserve"> </w:t>
      </w:r>
    </w:p>
    <w:p w:rsidR="002741C8" w:rsidRDefault="002741C8">
      <w:pPr>
        <w:rPr>
          <w:sz w:val="10"/>
          <w:szCs w:val="10"/>
        </w:rPr>
      </w:pPr>
    </w:p>
    <w:p w:rsidR="002741C8" w:rsidRDefault="00AD5DB9">
      <w:pPr>
        <w:ind w:firstLine="567"/>
        <w:jc w:val="both"/>
        <w:rPr>
          <w:rFonts w:eastAsia="Calibri"/>
          <w:szCs w:val="24"/>
        </w:rPr>
      </w:pPr>
      <w:r>
        <w:rPr>
          <w:rFonts w:eastAsia="Calibri"/>
          <w:szCs w:val="24"/>
        </w:rPr>
        <w:t>Lietuvos higienos norma HN 60:2015 „Pavojingųjų cheminių medžiagų ribinės vertės dirvožemyje“.</w:t>
      </w:r>
    </w:p>
    <w:p w:rsidR="002741C8" w:rsidRDefault="002741C8">
      <w:pPr>
        <w:rPr>
          <w:sz w:val="10"/>
          <w:szCs w:val="10"/>
        </w:rPr>
      </w:pPr>
    </w:p>
    <w:p w:rsidR="002741C8" w:rsidRDefault="00AD5DB9">
      <w:pPr>
        <w:ind w:firstLine="567"/>
        <w:jc w:val="both"/>
        <w:rPr>
          <w:rFonts w:eastAsia="Calibri"/>
          <w:szCs w:val="24"/>
        </w:rPr>
      </w:pPr>
      <w:r>
        <w:rPr>
          <w:rFonts w:eastAsia="Calibri"/>
          <w:szCs w:val="24"/>
        </w:rPr>
        <w:t xml:space="preserve">Lietuvos Respublikos saugomų teritorijų valstybės kadastras </w:t>
      </w:r>
      <w:r>
        <w:rPr>
          <w:rFonts w:eastAsia="Calibri"/>
          <w:color w:val="0000FF"/>
          <w:szCs w:val="24"/>
          <w:u w:val="single"/>
        </w:rPr>
        <w:t>https://stk.am.lt/portal/</w:t>
      </w:r>
    </w:p>
    <w:p w:rsidR="002741C8" w:rsidRDefault="002741C8">
      <w:pPr>
        <w:rPr>
          <w:sz w:val="10"/>
          <w:szCs w:val="10"/>
        </w:rPr>
      </w:pPr>
    </w:p>
    <w:p w:rsidR="002741C8" w:rsidRDefault="00AD5DB9">
      <w:pPr>
        <w:ind w:firstLine="567"/>
        <w:jc w:val="both"/>
        <w:rPr>
          <w:rFonts w:eastAsia="Calibri"/>
          <w:szCs w:val="24"/>
        </w:rPr>
      </w:pPr>
      <w:r>
        <w:rPr>
          <w:rFonts w:eastAsia="Calibri"/>
          <w:szCs w:val="24"/>
        </w:rPr>
        <w:t xml:space="preserve">Lietuvos oro </w:t>
      </w:r>
      <w:r>
        <w:rPr>
          <w:rFonts w:eastAsia="Calibri"/>
          <w:szCs w:val="24"/>
        </w:rPr>
        <w:t>kokybės monitoringo sistemos modernizavimas naudojant difuzinius ėmiklius. 2012. passam ag. 197 p.</w:t>
      </w:r>
    </w:p>
    <w:p w:rsidR="002741C8" w:rsidRDefault="002741C8">
      <w:pPr>
        <w:rPr>
          <w:sz w:val="10"/>
          <w:szCs w:val="10"/>
        </w:rPr>
      </w:pPr>
    </w:p>
    <w:p w:rsidR="002741C8" w:rsidRDefault="00AD5DB9">
      <w:pPr>
        <w:ind w:firstLine="567"/>
        <w:jc w:val="both"/>
        <w:rPr>
          <w:rFonts w:eastAsia="Calibri"/>
          <w:szCs w:val="24"/>
        </w:rPr>
      </w:pPr>
      <w:r>
        <w:rPr>
          <w:rFonts w:eastAsia="Calibri"/>
          <w:szCs w:val="24"/>
        </w:rPr>
        <w:t>LST EN 12341:2014 „Aplinkos oras. Standartinis gravimetrinis matavimo metodas tvyrančių kietųjų dalelių KD10 arba KD2,5 masės koncentracijai nustatyti“.</w:t>
      </w:r>
    </w:p>
    <w:p w:rsidR="002741C8" w:rsidRDefault="002741C8">
      <w:pPr>
        <w:rPr>
          <w:sz w:val="10"/>
          <w:szCs w:val="10"/>
        </w:rPr>
      </w:pPr>
    </w:p>
    <w:p w:rsidR="002741C8" w:rsidRDefault="00AD5DB9">
      <w:pPr>
        <w:ind w:firstLine="567"/>
        <w:jc w:val="both"/>
        <w:rPr>
          <w:rFonts w:eastAsia="Calibri"/>
          <w:szCs w:val="24"/>
        </w:rPr>
      </w:pPr>
      <w:r>
        <w:rPr>
          <w:rFonts w:eastAsia="Calibri"/>
          <w:szCs w:val="24"/>
        </w:rPr>
        <w:t>LS</w:t>
      </w:r>
      <w:r>
        <w:rPr>
          <w:rFonts w:eastAsia="Calibri"/>
          <w:szCs w:val="24"/>
        </w:rPr>
        <w:t>T EN 13528–1:2003 „Aplinkos oro kokybė. Difuziniai ėmikliai dujų ir garų koncentracijoms nustatyti. Reikalavimai ir bandymo metodai. 1 dalis. Bendrieji reikalavimai“.</w:t>
      </w:r>
    </w:p>
    <w:p w:rsidR="002741C8" w:rsidRDefault="002741C8">
      <w:pPr>
        <w:rPr>
          <w:sz w:val="10"/>
          <w:szCs w:val="10"/>
        </w:rPr>
      </w:pPr>
    </w:p>
    <w:p w:rsidR="002741C8" w:rsidRDefault="00AD5DB9">
      <w:pPr>
        <w:ind w:firstLine="567"/>
        <w:jc w:val="both"/>
        <w:rPr>
          <w:rFonts w:eastAsia="Calibri"/>
          <w:szCs w:val="24"/>
        </w:rPr>
      </w:pPr>
      <w:r>
        <w:rPr>
          <w:rFonts w:eastAsia="Calibri"/>
          <w:szCs w:val="24"/>
        </w:rPr>
        <w:t>LST EN 13528–2:2003 „Aplinkos oro kokybė. Difuziniai ėmikliai dujų ir garų koncentracijo</w:t>
      </w:r>
      <w:r>
        <w:rPr>
          <w:rFonts w:eastAsia="Calibri"/>
          <w:szCs w:val="24"/>
        </w:rPr>
        <w:t>ms nustatyti. Reikalavimai ir bandymo metodai 2 dalis. Specialieji reikalavimai ir bandymo metodai“.</w:t>
      </w:r>
    </w:p>
    <w:p w:rsidR="002741C8" w:rsidRDefault="002741C8">
      <w:pPr>
        <w:rPr>
          <w:sz w:val="10"/>
          <w:szCs w:val="10"/>
        </w:rPr>
      </w:pPr>
    </w:p>
    <w:p w:rsidR="002741C8" w:rsidRDefault="00AD5DB9">
      <w:pPr>
        <w:ind w:firstLine="567"/>
        <w:jc w:val="both"/>
        <w:rPr>
          <w:rFonts w:eastAsia="Calibri"/>
          <w:szCs w:val="24"/>
        </w:rPr>
      </w:pPr>
      <w:r>
        <w:rPr>
          <w:rFonts w:eastAsia="Calibri"/>
          <w:szCs w:val="24"/>
        </w:rPr>
        <w:t xml:space="preserve">LST EN 13528–3:2004 „Aplinkos oro kokybė. Difuziniai ėmikliai dujų ir garų koncentracijoms nustatyti. Reikalavimai ir bandymo metodai 3 dalis. Parinkimo, </w:t>
      </w:r>
      <w:r>
        <w:rPr>
          <w:rFonts w:eastAsia="Calibri"/>
          <w:szCs w:val="24"/>
        </w:rPr>
        <w:t>naudojimo ir priežiūros vadovas“.</w:t>
      </w:r>
    </w:p>
    <w:p w:rsidR="002741C8" w:rsidRDefault="002741C8">
      <w:pPr>
        <w:rPr>
          <w:sz w:val="10"/>
          <w:szCs w:val="10"/>
        </w:rPr>
      </w:pPr>
    </w:p>
    <w:p w:rsidR="002741C8" w:rsidRDefault="00AD5DB9">
      <w:pPr>
        <w:ind w:firstLine="567"/>
        <w:jc w:val="both"/>
        <w:rPr>
          <w:rFonts w:eastAsia="Calibri"/>
          <w:szCs w:val="24"/>
        </w:rPr>
      </w:pPr>
      <w:r>
        <w:rPr>
          <w:rFonts w:eastAsia="Calibri"/>
          <w:szCs w:val="24"/>
        </w:rPr>
        <w:t>LST EN 14212:2012 „Aplinkos oras. Standartinis sieros dioksido koncentracijos matavimo metodas, taikant ultravioletinę fluorescenciją“.</w:t>
      </w:r>
    </w:p>
    <w:p w:rsidR="002741C8" w:rsidRDefault="002741C8">
      <w:pPr>
        <w:rPr>
          <w:sz w:val="10"/>
          <w:szCs w:val="10"/>
        </w:rPr>
      </w:pPr>
    </w:p>
    <w:p w:rsidR="002741C8" w:rsidRDefault="00AD5DB9">
      <w:pPr>
        <w:ind w:firstLine="567"/>
        <w:jc w:val="both"/>
        <w:rPr>
          <w:rFonts w:eastAsia="Calibri"/>
          <w:szCs w:val="24"/>
        </w:rPr>
      </w:pPr>
      <w:r>
        <w:rPr>
          <w:rFonts w:eastAsia="Calibri"/>
          <w:szCs w:val="24"/>
        </w:rPr>
        <w:t>LST EN 14626:2012 „Aplinkos oras. Standartinis anglies monoksido koncentracijos mata</w:t>
      </w:r>
      <w:r>
        <w:rPr>
          <w:rFonts w:eastAsia="Calibri"/>
          <w:szCs w:val="24"/>
        </w:rPr>
        <w:t>vimo metodas, taikant nedispersinę infraraudonąją spektroskopiją“.</w:t>
      </w:r>
    </w:p>
    <w:p w:rsidR="002741C8" w:rsidRDefault="002741C8">
      <w:pPr>
        <w:rPr>
          <w:sz w:val="10"/>
          <w:szCs w:val="10"/>
        </w:rPr>
      </w:pPr>
    </w:p>
    <w:p w:rsidR="002741C8" w:rsidRDefault="00AD5DB9">
      <w:pPr>
        <w:ind w:firstLine="567"/>
        <w:jc w:val="both"/>
        <w:rPr>
          <w:rFonts w:eastAsia="Calibri"/>
          <w:szCs w:val="24"/>
        </w:rPr>
      </w:pPr>
      <w:r>
        <w:rPr>
          <w:rFonts w:eastAsia="Calibri"/>
          <w:szCs w:val="24"/>
        </w:rPr>
        <w:t>LST EN 1899-1:2000. Vandens kokybė. Biocheminio deguonies suvartojimo per n parų (BDS&lt;(Index)n&gt;) nustatymas. 1 dalis. Skiedimo ir sėjimo, pridėjus aliltiokarbamido, metodas (ISO 5815:1989,</w:t>
      </w:r>
      <w:r>
        <w:rPr>
          <w:rFonts w:eastAsia="Calibri"/>
          <w:szCs w:val="24"/>
        </w:rPr>
        <w:t xml:space="preserve"> modifikuotas).</w:t>
      </w:r>
    </w:p>
    <w:p w:rsidR="002741C8" w:rsidRDefault="002741C8">
      <w:pPr>
        <w:rPr>
          <w:sz w:val="10"/>
          <w:szCs w:val="10"/>
        </w:rPr>
      </w:pPr>
    </w:p>
    <w:p w:rsidR="002741C8" w:rsidRDefault="00AD5DB9">
      <w:pPr>
        <w:ind w:firstLine="567"/>
        <w:jc w:val="both"/>
        <w:rPr>
          <w:rFonts w:eastAsia="Calibri"/>
          <w:szCs w:val="24"/>
        </w:rPr>
      </w:pPr>
      <w:r>
        <w:rPr>
          <w:rFonts w:eastAsia="Calibri"/>
          <w:szCs w:val="24"/>
        </w:rPr>
        <w:t>LST EN 1899-2:2000. Vandens kokybė. Biocheminio deguonies suvartojimo per n parų (BDS&lt;(Index)n&gt;) nustatymas. 2 dalis. Neskiestų mėginių metodas (ISO 5815:1989, modifikuotas).</w:t>
      </w:r>
    </w:p>
    <w:p w:rsidR="002741C8" w:rsidRDefault="002741C8">
      <w:pPr>
        <w:rPr>
          <w:sz w:val="10"/>
          <w:szCs w:val="10"/>
        </w:rPr>
      </w:pPr>
    </w:p>
    <w:p w:rsidR="002741C8" w:rsidRDefault="00AD5DB9">
      <w:pPr>
        <w:ind w:firstLine="567"/>
        <w:jc w:val="both"/>
        <w:rPr>
          <w:rFonts w:eastAsia="Calibri"/>
          <w:szCs w:val="24"/>
        </w:rPr>
      </w:pPr>
      <w:r>
        <w:rPr>
          <w:rFonts w:eastAsia="Calibri"/>
          <w:szCs w:val="24"/>
        </w:rPr>
        <w:t>LST EN 26777:1999. Vandens kokybė. Nitrito kiekio nustatymas. M</w:t>
      </w:r>
      <w:r>
        <w:rPr>
          <w:rFonts w:eastAsia="Calibri"/>
          <w:szCs w:val="24"/>
        </w:rPr>
        <w:t>olekulinės absorbcijos spektrometrinis metodas (ISO 6777:1984).</w:t>
      </w:r>
    </w:p>
    <w:p w:rsidR="002741C8" w:rsidRDefault="002741C8">
      <w:pPr>
        <w:rPr>
          <w:sz w:val="10"/>
          <w:szCs w:val="10"/>
        </w:rPr>
      </w:pPr>
    </w:p>
    <w:p w:rsidR="002741C8" w:rsidRDefault="00AD5DB9">
      <w:pPr>
        <w:ind w:firstLine="567"/>
        <w:jc w:val="both"/>
        <w:rPr>
          <w:rFonts w:eastAsia="Calibri"/>
          <w:szCs w:val="24"/>
        </w:rPr>
      </w:pPr>
      <w:r>
        <w:rPr>
          <w:rFonts w:eastAsia="Calibri"/>
          <w:szCs w:val="24"/>
        </w:rPr>
        <w:t>LST</w:t>
      </w:r>
      <w:r>
        <w:rPr>
          <w:rFonts w:eastAsia="Calibri"/>
          <w:spacing w:val="9"/>
          <w:szCs w:val="24"/>
        </w:rPr>
        <w:t xml:space="preserve"> </w:t>
      </w:r>
      <w:r>
        <w:rPr>
          <w:rFonts w:eastAsia="Calibri"/>
          <w:szCs w:val="24"/>
        </w:rPr>
        <w:t>EN</w:t>
      </w:r>
      <w:r>
        <w:rPr>
          <w:rFonts w:eastAsia="Calibri"/>
          <w:spacing w:val="9"/>
          <w:szCs w:val="24"/>
        </w:rPr>
        <w:t xml:space="preserve"> </w:t>
      </w:r>
      <w:r>
        <w:rPr>
          <w:rFonts w:eastAsia="Calibri"/>
          <w:szCs w:val="24"/>
        </w:rPr>
        <w:t>872:2005.</w:t>
      </w:r>
      <w:r>
        <w:rPr>
          <w:rFonts w:eastAsia="Calibri"/>
          <w:spacing w:val="9"/>
          <w:szCs w:val="24"/>
        </w:rPr>
        <w:t xml:space="preserve"> </w:t>
      </w:r>
      <w:r>
        <w:rPr>
          <w:rFonts w:eastAsia="Calibri"/>
          <w:szCs w:val="24"/>
        </w:rPr>
        <w:t>Va</w:t>
      </w:r>
      <w:r>
        <w:rPr>
          <w:rFonts w:eastAsia="Calibri"/>
          <w:spacing w:val="-6"/>
          <w:szCs w:val="24"/>
        </w:rPr>
        <w:t>n</w:t>
      </w:r>
      <w:r>
        <w:rPr>
          <w:rFonts w:eastAsia="Calibri"/>
          <w:szCs w:val="24"/>
        </w:rPr>
        <w:t>dens</w:t>
      </w:r>
      <w:r>
        <w:rPr>
          <w:rFonts w:eastAsia="Calibri"/>
          <w:spacing w:val="4"/>
          <w:szCs w:val="24"/>
        </w:rPr>
        <w:t xml:space="preserve"> </w:t>
      </w:r>
      <w:r>
        <w:rPr>
          <w:rFonts w:eastAsia="Calibri"/>
          <w:szCs w:val="24"/>
        </w:rPr>
        <w:t>k</w:t>
      </w:r>
      <w:r>
        <w:rPr>
          <w:rFonts w:eastAsia="Calibri"/>
          <w:spacing w:val="5"/>
          <w:szCs w:val="24"/>
        </w:rPr>
        <w:t>ok</w:t>
      </w:r>
      <w:r>
        <w:rPr>
          <w:rFonts w:eastAsia="Calibri"/>
          <w:spacing w:val="-5"/>
          <w:szCs w:val="24"/>
        </w:rPr>
        <w:t>y</w:t>
      </w:r>
      <w:r>
        <w:rPr>
          <w:rFonts w:eastAsia="Calibri"/>
          <w:spacing w:val="-4"/>
          <w:szCs w:val="24"/>
        </w:rPr>
        <w:t>b</w:t>
      </w:r>
      <w:r>
        <w:rPr>
          <w:rFonts w:eastAsia="Calibri"/>
          <w:spacing w:val="-1"/>
          <w:szCs w:val="24"/>
        </w:rPr>
        <w:t>ė</w:t>
      </w:r>
      <w:r>
        <w:rPr>
          <w:rFonts w:eastAsia="Calibri"/>
          <w:szCs w:val="24"/>
        </w:rPr>
        <w:t>.</w:t>
      </w:r>
      <w:r>
        <w:rPr>
          <w:rFonts w:eastAsia="Calibri"/>
          <w:spacing w:val="9"/>
          <w:szCs w:val="24"/>
        </w:rPr>
        <w:t xml:space="preserve"> </w:t>
      </w:r>
      <w:r>
        <w:rPr>
          <w:rFonts w:eastAsia="Calibri"/>
          <w:szCs w:val="24"/>
        </w:rPr>
        <w:t>Suspenduo</w:t>
      </w:r>
      <w:r>
        <w:rPr>
          <w:rFonts w:eastAsia="Calibri"/>
          <w:spacing w:val="9"/>
          <w:szCs w:val="24"/>
        </w:rPr>
        <w:t>t</w:t>
      </w:r>
      <w:r>
        <w:rPr>
          <w:rFonts w:eastAsia="Calibri"/>
          <w:szCs w:val="24"/>
        </w:rPr>
        <w:t>ų</w:t>
      </w:r>
      <w:r>
        <w:rPr>
          <w:rFonts w:eastAsia="Calibri"/>
          <w:spacing w:val="4"/>
          <w:szCs w:val="24"/>
        </w:rPr>
        <w:t xml:space="preserve"> </w:t>
      </w:r>
      <w:r>
        <w:rPr>
          <w:rFonts w:eastAsia="Calibri"/>
          <w:spacing w:val="-6"/>
          <w:szCs w:val="24"/>
        </w:rPr>
        <w:t>m</w:t>
      </w:r>
      <w:r>
        <w:rPr>
          <w:rFonts w:eastAsia="Calibri"/>
          <w:szCs w:val="24"/>
        </w:rPr>
        <w:t>edžia</w:t>
      </w:r>
      <w:r>
        <w:rPr>
          <w:rFonts w:eastAsia="Calibri"/>
          <w:spacing w:val="-2"/>
          <w:szCs w:val="24"/>
        </w:rPr>
        <w:t>g</w:t>
      </w:r>
      <w:r>
        <w:rPr>
          <w:rFonts w:eastAsia="Calibri"/>
          <w:szCs w:val="24"/>
        </w:rPr>
        <w:t>ų</w:t>
      </w:r>
      <w:r>
        <w:rPr>
          <w:rFonts w:eastAsia="Calibri"/>
          <w:spacing w:val="9"/>
          <w:szCs w:val="24"/>
        </w:rPr>
        <w:t xml:space="preserve"> </w:t>
      </w:r>
      <w:r>
        <w:rPr>
          <w:rFonts w:eastAsia="Calibri"/>
          <w:szCs w:val="24"/>
        </w:rPr>
        <w:t>nus</w:t>
      </w:r>
      <w:r>
        <w:rPr>
          <w:rFonts w:eastAsia="Calibri"/>
          <w:spacing w:val="6"/>
          <w:szCs w:val="24"/>
        </w:rPr>
        <w:t>t</w:t>
      </w:r>
      <w:r>
        <w:rPr>
          <w:rFonts w:eastAsia="Calibri"/>
          <w:szCs w:val="24"/>
        </w:rPr>
        <w:t>a</w:t>
      </w:r>
      <w:r>
        <w:rPr>
          <w:rFonts w:eastAsia="Calibri"/>
          <w:spacing w:val="4"/>
          <w:szCs w:val="24"/>
        </w:rPr>
        <w:t>t</w:t>
      </w:r>
      <w:r>
        <w:rPr>
          <w:rFonts w:eastAsia="Calibri"/>
          <w:spacing w:val="-5"/>
          <w:szCs w:val="24"/>
        </w:rPr>
        <w:t>y</w:t>
      </w:r>
      <w:r>
        <w:rPr>
          <w:rFonts w:eastAsia="Calibri"/>
          <w:spacing w:val="-4"/>
          <w:szCs w:val="24"/>
        </w:rPr>
        <w:t>m</w:t>
      </w:r>
      <w:r>
        <w:rPr>
          <w:rFonts w:eastAsia="Calibri"/>
          <w:szCs w:val="24"/>
        </w:rPr>
        <w:t>as.</w:t>
      </w:r>
      <w:r>
        <w:rPr>
          <w:rFonts w:eastAsia="Calibri"/>
          <w:spacing w:val="9"/>
          <w:szCs w:val="24"/>
        </w:rPr>
        <w:t xml:space="preserve"> </w:t>
      </w:r>
      <w:r>
        <w:rPr>
          <w:rFonts w:eastAsia="Calibri"/>
          <w:szCs w:val="24"/>
        </w:rPr>
        <w:t>Ko</w:t>
      </w:r>
      <w:r>
        <w:rPr>
          <w:rFonts w:eastAsia="Calibri"/>
          <w:spacing w:val="4"/>
          <w:szCs w:val="24"/>
        </w:rPr>
        <w:t>š</w:t>
      </w:r>
      <w:r>
        <w:rPr>
          <w:rFonts w:eastAsia="Calibri"/>
          <w:spacing w:val="-4"/>
          <w:szCs w:val="24"/>
        </w:rPr>
        <w:t>i</w:t>
      </w:r>
      <w:r>
        <w:rPr>
          <w:rFonts w:eastAsia="Calibri"/>
          <w:spacing w:val="-9"/>
          <w:szCs w:val="24"/>
        </w:rPr>
        <w:t>m</w:t>
      </w:r>
      <w:r>
        <w:rPr>
          <w:rFonts w:eastAsia="Calibri"/>
          <w:szCs w:val="24"/>
        </w:rPr>
        <w:t>o</w:t>
      </w:r>
      <w:r>
        <w:rPr>
          <w:rFonts w:eastAsia="Calibri"/>
          <w:spacing w:val="9"/>
          <w:szCs w:val="24"/>
        </w:rPr>
        <w:t xml:space="preserve"> </w:t>
      </w:r>
      <w:r>
        <w:rPr>
          <w:rFonts w:eastAsia="Calibri"/>
          <w:szCs w:val="24"/>
        </w:rPr>
        <w:t>p</w:t>
      </w:r>
      <w:r>
        <w:rPr>
          <w:rFonts w:eastAsia="Calibri"/>
          <w:spacing w:val="5"/>
          <w:szCs w:val="24"/>
        </w:rPr>
        <w:t>r</w:t>
      </w:r>
      <w:r>
        <w:rPr>
          <w:rFonts w:eastAsia="Calibri"/>
          <w:szCs w:val="24"/>
        </w:rPr>
        <w:t>o</w:t>
      </w:r>
      <w:r>
        <w:rPr>
          <w:rFonts w:eastAsia="Calibri"/>
          <w:spacing w:val="9"/>
          <w:szCs w:val="24"/>
        </w:rPr>
        <w:t xml:space="preserve"> </w:t>
      </w:r>
      <w:r>
        <w:rPr>
          <w:rFonts w:eastAsia="Calibri"/>
          <w:szCs w:val="24"/>
        </w:rPr>
        <w:t>s</w:t>
      </w:r>
      <w:r>
        <w:rPr>
          <w:rFonts w:eastAsia="Calibri"/>
          <w:spacing w:val="6"/>
          <w:szCs w:val="24"/>
        </w:rPr>
        <w:t>t</w:t>
      </w:r>
      <w:r>
        <w:rPr>
          <w:rFonts w:eastAsia="Calibri"/>
          <w:spacing w:val="-9"/>
          <w:szCs w:val="24"/>
        </w:rPr>
        <w:t>i</w:t>
      </w:r>
      <w:r>
        <w:rPr>
          <w:rFonts w:eastAsia="Calibri"/>
          <w:spacing w:val="5"/>
          <w:szCs w:val="24"/>
        </w:rPr>
        <w:t>k</w:t>
      </w:r>
      <w:r>
        <w:rPr>
          <w:rFonts w:eastAsia="Calibri"/>
          <w:spacing w:val="-9"/>
          <w:szCs w:val="24"/>
        </w:rPr>
        <w:t>l</w:t>
      </w:r>
      <w:r>
        <w:rPr>
          <w:rFonts w:eastAsia="Calibri"/>
          <w:szCs w:val="24"/>
        </w:rPr>
        <w:t xml:space="preserve">o </w:t>
      </w:r>
      <w:r>
        <w:rPr>
          <w:rFonts w:eastAsia="Calibri"/>
          <w:spacing w:val="5"/>
          <w:szCs w:val="24"/>
        </w:rPr>
        <w:t>p</w:t>
      </w:r>
      <w:r>
        <w:rPr>
          <w:rFonts w:eastAsia="Calibri"/>
          <w:spacing w:val="-9"/>
          <w:szCs w:val="24"/>
        </w:rPr>
        <w:t>l</w:t>
      </w:r>
      <w:r>
        <w:rPr>
          <w:rFonts w:eastAsia="Calibri"/>
          <w:szCs w:val="24"/>
        </w:rPr>
        <w:t>u</w:t>
      </w:r>
      <w:r>
        <w:rPr>
          <w:rFonts w:eastAsia="Calibri"/>
          <w:spacing w:val="5"/>
          <w:szCs w:val="24"/>
        </w:rPr>
        <w:t>o</w:t>
      </w:r>
      <w:r>
        <w:rPr>
          <w:rFonts w:eastAsia="Calibri"/>
          <w:szCs w:val="24"/>
        </w:rPr>
        <w:t>što</w:t>
      </w:r>
      <w:r>
        <w:rPr>
          <w:rFonts w:eastAsia="Calibri"/>
          <w:spacing w:val="5"/>
          <w:szCs w:val="24"/>
        </w:rPr>
        <w:t xml:space="preserve"> </w:t>
      </w:r>
      <w:r>
        <w:rPr>
          <w:rFonts w:eastAsia="Calibri"/>
          <w:spacing w:val="-4"/>
          <w:szCs w:val="24"/>
        </w:rPr>
        <w:t>k</w:t>
      </w:r>
      <w:r>
        <w:rPr>
          <w:rFonts w:eastAsia="Calibri"/>
          <w:spacing w:val="5"/>
          <w:szCs w:val="24"/>
        </w:rPr>
        <w:t>o</w:t>
      </w:r>
      <w:r>
        <w:rPr>
          <w:rFonts w:eastAsia="Calibri"/>
          <w:spacing w:val="-7"/>
          <w:szCs w:val="24"/>
        </w:rPr>
        <w:t>š</w:t>
      </w:r>
      <w:r>
        <w:rPr>
          <w:rFonts w:eastAsia="Calibri"/>
          <w:spacing w:val="5"/>
          <w:szCs w:val="24"/>
        </w:rPr>
        <w:t>t</w:t>
      </w:r>
      <w:r>
        <w:rPr>
          <w:rFonts w:eastAsia="Calibri"/>
          <w:szCs w:val="24"/>
        </w:rPr>
        <w:t>u</w:t>
      </w:r>
      <w:r>
        <w:rPr>
          <w:rFonts w:eastAsia="Calibri"/>
          <w:spacing w:val="-4"/>
          <w:szCs w:val="24"/>
        </w:rPr>
        <w:t>v</w:t>
      </w:r>
      <w:r>
        <w:rPr>
          <w:rFonts w:eastAsia="Calibri"/>
          <w:szCs w:val="24"/>
        </w:rPr>
        <w:t>ą</w:t>
      </w:r>
      <w:r>
        <w:rPr>
          <w:rFonts w:eastAsia="Calibri"/>
          <w:spacing w:val="4"/>
          <w:szCs w:val="24"/>
        </w:rPr>
        <w:t xml:space="preserve"> </w:t>
      </w:r>
      <w:r>
        <w:rPr>
          <w:rFonts w:eastAsia="Calibri"/>
          <w:spacing w:val="-7"/>
          <w:szCs w:val="24"/>
        </w:rPr>
        <w:t>m</w:t>
      </w:r>
      <w:r>
        <w:rPr>
          <w:rFonts w:eastAsia="Calibri"/>
          <w:szCs w:val="24"/>
        </w:rPr>
        <w:t>e</w:t>
      </w:r>
      <w:r>
        <w:rPr>
          <w:rFonts w:eastAsia="Calibri"/>
          <w:spacing w:val="4"/>
          <w:szCs w:val="24"/>
        </w:rPr>
        <w:t>t</w:t>
      </w:r>
      <w:r>
        <w:rPr>
          <w:rFonts w:eastAsia="Calibri"/>
          <w:spacing w:val="5"/>
          <w:szCs w:val="24"/>
        </w:rPr>
        <w:t>o</w:t>
      </w:r>
      <w:r>
        <w:rPr>
          <w:rFonts w:eastAsia="Calibri"/>
          <w:szCs w:val="24"/>
        </w:rPr>
        <w:t>das.</w:t>
      </w:r>
    </w:p>
    <w:p w:rsidR="002741C8" w:rsidRDefault="002741C8">
      <w:pPr>
        <w:rPr>
          <w:sz w:val="10"/>
          <w:szCs w:val="10"/>
        </w:rPr>
      </w:pPr>
    </w:p>
    <w:p w:rsidR="002741C8" w:rsidRDefault="00AD5DB9">
      <w:pPr>
        <w:ind w:firstLine="567"/>
        <w:jc w:val="both"/>
        <w:rPr>
          <w:rFonts w:eastAsia="Calibri"/>
          <w:szCs w:val="24"/>
        </w:rPr>
      </w:pPr>
      <w:r>
        <w:rPr>
          <w:rFonts w:eastAsia="Calibri"/>
          <w:szCs w:val="24"/>
        </w:rPr>
        <w:t xml:space="preserve">LST EN </w:t>
      </w:r>
      <w:r>
        <w:rPr>
          <w:rFonts w:eastAsia="Calibri"/>
          <w:spacing w:val="4"/>
          <w:szCs w:val="24"/>
        </w:rPr>
        <w:t>I</w:t>
      </w:r>
      <w:r>
        <w:rPr>
          <w:rFonts w:eastAsia="Calibri"/>
          <w:szCs w:val="24"/>
        </w:rPr>
        <w:t>SO</w:t>
      </w:r>
      <w:r>
        <w:rPr>
          <w:rFonts w:eastAsia="Calibri"/>
          <w:spacing w:val="5"/>
          <w:szCs w:val="24"/>
        </w:rPr>
        <w:t xml:space="preserve"> </w:t>
      </w:r>
      <w:r>
        <w:rPr>
          <w:rFonts w:eastAsia="Calibri"/>
          <w:szCs w:val="24"/>
        </w:rPr>
        <w:t>11905-1:2000. Va</w:t>
      </w:r>
      <w:r>
        <w:rPr>
          <w:rFonts w:eastAsia="Calibri"/>
          <w:spacing w:val="-6"/>
          <w:szCs w:val="24"/>
        </w:rPr>
        <w:t>n</w:t>
      </w:r>
      <w:r>
        <w:rPr>
          <w:rFonts w:eastAsia="Calibri"/>
          <w:szCs w:val="24"/>
        </w:rPr>
        <w:t>d</w:t>
      </w:r>
      <w:r>
        <w:rPr>
          <w:rFonts w:eastAsia="Calibri"/>
          <w:spacing w:val="4"/>
          <w:szCs w:val="24"/>
        </w:rPr>
        <w:t>e</w:t>
      </w:r>
      <w:r>
        <w:rPr>
          <w:rFonts w:eastAsia="Calibri"/>
          <w:spacing w:val="-5"/>
          <w:szCs w:val="24"/>
        </w:rPr>
        <w:t>n</w:t>
      </w:r>
      <w:r>
        <w:rPr>
          <w:rFonts w:eastAsia="Calibri"/>
          <w:szCs w:val="24"/>
        </w:rPr>
        <w:t>s</w:t>
      </w:r>
      <w:r>
        <w:rPr>
          <w:rFonts w:eastAsia="Calibri"/>
          <w:spacing w:val="5"/>
          <w:szCs w:val="24"/>
        </w:rPr>
        <w:t xml:space="preserve"> </w:t>
      </w:r>
      <w:r>
        <w:rPr>
          <w:rFonts w:eastAsia="Calibri"/>
          <w:szCs w:val="24"/>
        </w:rPr>
        <w:t>ko</w:t>
      </w:r>
      <w:r>
        <w:rPr>
          <w:rFonts w:eastAsia="Calibri"/>
          <w:spacing w:val="7"/>
          <w:szCs w:val="24"/>
        </w:rPr>
        <w:t>k</w:t>
      </w:r>
      <w:r>
        <w:rPr>
          <w:rFonts w:eastAsia="Calibri"/>
          <w:spacing w:val="-5"/>
          <w:szCs w:val="24"/>
        </w:rPr>
        <w:t>y</w:t>
      </w:r>
      <w:r>
        <w:rPr>
          <w:rFonts w:eastAsia="Calibri"/>
          <w:spacing w:val="1"/>
          <w:szCs w:val="24"/>
        </w:rPr>
        <w:t>b</w:t>
      </w:r>
      <w:r>
        <w:rPr>
          <w:rFonts w:eastAsia="Calibri"/>
          <w:spacing w:val="-1"/>
          <w:szCs w:val="24"/>
        </w:rPr>
        <w:t>ė</w:t>
      </w:r>
      <w:r>
        <w:rPr>
          <w:rFonts w:eastAsia="Calibri"/>
          <w:szCs w:val="24"/>
        </w:rPr>
        <w:t>. A</w:t>
      </w:r>
      <w:r>
        <w:rPr>
          <w:rFonts w:eastAsia="Calibri"/>
          <w:spacing w:val="-4"/>
          <w:szCs w:val="24"/>
        </w:rPr>
        <w:t>z</w:t>
      </w:r>
      <w:r>
        <w:rPr>
          <w:rFonts w:eastAsia="Calibri"/>
          <w:spacing w:val="5"/>
          <w:szCs w:val="24"/>
        </w:rPr>
        <w:t>o</w:t>
      </w:r>
      <w:r>
        <w:rPr>
          <w:rFonts w:eastAsia="Calibri"/>
          <w:szCs w:val="24"/>
        </w:rPr>
        <w:t>to</w:t>
      </w:r>
      <w:r>
        <w:rPr>
          <w:rFonts w:eastAsia="Calibri"/>
          <w:spacing w:val="10"/>
          <w:szCs w:val="24"/>
        </w:rPr>
        <w:t xml:space="preserve"> </w:t>
      </w:r>
      <w:r>
        <w:rPr>
          <w:rFonts w:eastAsia="Calibri"/>
          <w:spacing w:val="-5"/>
          <w:szCs w:val="24"/>
        </w:rPr>
        <w:t>n</w:t>
      </w:r>
      <w:r>
        <w:rPr>
          <w:rFonts w:eastAsia="Calibri"/>
          <w:szCs w:val="24"/>
        </w:rPr>
        <w:t>usta</w:t>
      </w:r>
      <w:r>
        <w:rPr>
          <w:rFonts w:eastAsia="Calibri"/>
          <w:spacing w:val="7"/>
          <w:szCs w:val="24"/>
        </w:rPr>
        <w:t>t</w:t>
      </w:r>
      <w:r>
        <w:rPr>
          <w:rFonts w:eastAsia="Calibri"/>
          <w:spacing w:val="-5"/>
          <w:szCs w:val="24"/>
        </w:rPr>
        <w:t>y</w:t>
      </w:r>
      <w:r>
        <w:rPr>
          <w:rFonts w:eastAsia="Calibri"/>
          <w:spacing w:val="-4"/>
          <w:szCs w:val="24"/>
        </w:rPr>
        <w:t>m</w:t>
      </w:r>
      <w:r>
        <w:rPr>
          <w:rFonts w:eastAsia="Calibri"/>
          <w:szCs w:val="24"/>
        </w:rPr>
        <w:t>as. 1</w:t>
      </w:r>
      <w:r>
        <w:rPr>
          <w:rFonts w:eastAsia="Calibri"/>
          <w:spacing w:val="5"/>
          <w:szCs w:val="24"/>
        </w:rPr>
        <w:t xml:space="preserve"> </w:t>
      </w:r>
      <w:r>
        <w:rPr>
          <w:rFonts w:eastAsia="Calibri"/>
          <w:szCs w:val="24"/>
        </w:rPr>
        <w:t>da</w:t>
      </w:r>
      <w:r>
        <w:rPr>
          <w:rFonts w:eastAsia="Calibri"/>
          <w:spacing w:val="3"/>
          <w:szCs w:val="24"/>
        </w:rPr>
        <w:t>l</w:t>
      </w:r>
      <w:r>
        <w:rPr>
          <w:rFonts w:eastAsia="Calibri"/>
          <w:spacing w:val="-4"/>
          <w:szCs w:val="24"/>
        </w:rPr>
        <w:t>i</w:t>
      </w:r>
      <w:r>
        <w:rPr>
          <w:rFonts w:eastAsia="Calibri"/>
          <w:szCs w:val="24"/>
        </w:rPr>
        <w:t>s.</w:t>
      </w:r>
      <w:r>
        <w:rPr>
          <w:rFonts w:eastAsia="Calibri"/>
          <w:spacing w:val="5"/>
          <w:szCs w:val="24"/>
        </w:rPr>
        <w:t xml:space="preserve"> </w:t>
      </w:r>
      <w:r>
        <w:rPr>
          <w:rFonts w:eastAsia="Calibri"/>
          <w:szCs w:val="24"/>
        </w:rPr>
        <w:t>Oksida</w:t>
      </w:r>
      <w:r>
        <w:rPr>
          <w:rFonts w:eastAsia="Calibri"/>
          <w:spacing w:val="6"/>
          <w:szCs w:val="24"/>
        </w:rPr>
        <w:t>c</w:t>
      </w:r>
      <w:r>
        <w:rPr>
          <w:rFonts w:eastAsia="Calibri"/>
          <w:spacing w:val="-4"/>
          <w:szCs w:val="24"/>
        </w:rPr>
        <w:t>i</w:t>
      </w:r>
      <w:r>
        <w:rPr>
          <w:rFonts w:eastAsia="Calibri"/>
          <w:szCs w:val="24"/>
        </w:rPr>
        <w:t>n</w:t>
      </w:r>
      <w:r>
        <w:rPr>
          <w:rFonts w:eastAsia="Calibri"/>
          <w:spacing w:val="-4"/>
          <w:szCs w:val="24"/>
        </w:rPr>
        <w:t>i</w:t>
      </w:r>
      <w:r>
        <w:rPr>
          <w:rFonts w:eastAsia="Calibri"/>
          <w:szCs w:val="24"/>
        </w:rPr>
        <w:t xml:space="preserve">o </w:t>
      </w:r>
      <w:r>
        <w:rPr>
          <w:rFonts w:eastAsia="Calibri"/>
          <w:szCs w:val="24"/>
        </w:rPr>
        <w:t>min</w:t>
      </w:r>
      <w:r>
        <w:rPr>
          <w:rFonts w:eastAsia="Calibri"/>
          <w:spacing w:val="-4"/>
          <w:szCs w:val="24"/>
        </w:rPr>
        <w:t>e</w:t>
      </w:r>
      <w:r>
        <w:rPr>
          <w:rFonts w:eastAsia="Calibri"/>
          <w:szCs w:val="24"/>
        </w:rPr>
        <w:t>r</w:t>
      </w:r>
      <w:r>
        <w:rPr>
          <w:rFonts w:eastAsia="Calibri"/>
          <w:spacing w:val="6"/>
          <w:szCs w:val="24"/>
        </w:rPr>
        <w:t>a</w:t>
      </w:r>
      <w:r>
        <w:rPr>
          <w:rFonts w:eastAsia="Calibri"/>
          <w:szCs w:val="24"/>
        </w:rPr>
        <w:t>lini</w:t>
      </w:r>
      <w:r>
        <w:rPr>
          <w:rFonts w:eastAsia="Calibri"/>
          <w:spacing w:val="-11"/>
          <w:szCs w:val="24"/>
        </w:rPr>
        <w:t>m</w:t>
      </w:r>
      <w:r>
        <w:rPr>
          <w:rFonts w:eastAsia="Calibri"/>
          <w:szCs w:val="24"/>
        </w:rPr>
        <w:t>o</w:t>
      </w:r>
      <w:r>
        <w:rPr>
          <w:rFonts w:eastAsia="Calibri"/>
          <w:spacing w:val="7"/>
          <w:szCs w:val="24"/>
        </w:rPr>
        <w:t xml:space="preserve"> </w:t>
      </w:r>
      <w:r>
        <w:rPr>
          <w:rFonts w:eastAsia="Calibri"/>
          <w:szCs w:val="24"/>
        </w:rPr>
        <w:t>per</w:t>
      </w:r>
      <w:r>
        <w:rPr>
          <w:rFonts w:eastAsia="Calibri"/>
          <w:spacing w:val="6"/>
          <w:szCs w:val="24"/>
        </w:rPr>
        <w:t>o</w:t>
      </w:r>
      <w:r>
        <w:rPr>
          <w:rFonts w:eastAsia="Calibri"/>
          <w:szCs w:val="24"/>
        </w:rPr>
        <w:t>ksod</w:t>
      </w:r>
      <w:r>
        <w:rPr>
          <w:rFonts w:eastAsia="Calibri"/>
          <w:spacing w:val="-5"/>
          <w:szCs w:val="24"/>
        </w:rPr>
        <w:t>i</w:t>
      </w:r>
      <w:r>
        <w:rPr>
          <w:rFonts w:eastAsia="Calibri"/>
          <w:szCs w:val="24"/>
        </w:rPr>
        <w:t>su</w:t>
      </w:r>
      <w:r>
        <w:rPr>
          <w:rFonts w:eastAsia="Calibri"/>
          <w:spacing w:val="3"/>
          <w:szCs w:val="24"/>
        </w:rPr>
        <w:t>l</w:t>
      </w:r>
      <w:r>
        <w:rPr>
          <w:rFonts w:eastAsia="Calibri"/>
          <w:szCs w:val="24"/>
        </w:rPr>
        <w:t>f</w:t>
      </w:r>
      <w:r>
        <w:rPr>
          <w:rFonts w:eastAsia="Calibri"/>
          <w:spacing w:val="-4"/>
          <w:szCs w:val="24"/>
        </w:rPr>
        <w:t>a</w:t>
      </w:r>
      <w:r>
        <w:rPr>
          <w:rFonts w:eastAsia="Calibri"/>
          <w:spacing w:val="5"/>
          <w:szCs w:val="24"/>
        </w:rPr>
        <w:t>t</w:t>
      </w:r>
      <w:r>
        <w:rPr>
          <w:rFonts w:eastAsia="Calibri"/>
          <w:szCs w:val="24"/>
        </w:rPr>
        <w:t>u</w:t>
      </w:r>
      <w:r>
        <w:rPr>
          <w:rFonts w:eastAsia="Calibri"/>
          <w:spacing w:val="1"/>
          <w:szCs w:val="24"/>
        </w:rPr>
        <w:t xml:space="preserve"> </w:t>
      </w:r>
      <w:r>
        <w:rPr>
          <w:rFonts w:eastAsia="Calibri"/>
          <w:szCs w:val="24"/>
        </w:rPr>
        <w:t>met</w:t>
      </w:r>
      <w:r>
        <w:rPr>
          <w:rFonts w:eastAsia="Calibri"/>
          <w:spacing w:val="7"/>
          <w:szCs w:val="24"/>
        </w:rPr>
        <w:t>o</w:t>
      </w:r>
      <w:r>
        <w:rPr>
          <w:rFonts w:eastAsia="Calibri"/>
          <w:szCs w:val="24"/>
        </w:rPr>
        <w:t>das</w:t>
      </w:r>
      <w:r>
        <w:rPr>
          <w:rFonts w:eastAsia="Calibri"/>
          <w:spacing w:val="-5"/>
          <w:szCs w:val="24"/>
        </w:rPr>
        <w:t xml:space="preserve"> </w:t>
      </w:r>
      <w:r>
        <w:rPr>
          <w:rFonts w:eastAsia="Calibri"/>
          <w:szCs w:val="24"/>
        </w:rPr>
        <w:t>(</w:t>
      </w:r>
      <w:r>
        <w:rPr>
          <w:rFonts w:eastAsia="Calibri"/>
          <w:spacing w:val="3"/>
          <w:szCs w:val="24"/>
        </w:rPr>
        <w:t>I</w:t>
      </w:r>
      <w:r>
        <w:rPr>
          <w:rFonts w:eastAsia="Calibri"/>
          <w:szCs w:val="24"/>
        </w:rPr>
        <w:t>SO</w:t>
      </w:r>
      <w:r>
        <w:rPr>
          <w:rFonts w:eastAsia="Calibri"/>
          <w:spacing w:val="1"/>
          <w:szCs w:val="24"/>
        </w:rPr>
        <w:t xml:space="preserve"> </w:t>
      </w:r>
      <w:r>
        <w:rPr>
          <w:rFonts w:eastAsia="Calibri"/>
          <w:szCs w:val="24"/>
        </w:rPr>
        <w:t>119</w:t>
      </w:r>
      <w:r>
        <w:rPr>
          <w:rFonts w:eastAsia="Calibri"/>
          <w:spacing w:val="-7"/>
          <w:szCs w:val="24"/>
        </w:rPr>
        <w:t>0</w:t>
      </w:r>
      <w:r>
        <w:rPr>
          <w:rFonts w:eastAsia="Calibri"/>
          <w:szCs w:val="24"/>
        </w:rPr>
        <w:t>5-1:19</w:t>
      </w:r>
      <w:r>
        <w:rPr>
          <w:rFonts w:eastAsia="Calibri"/>
          <w:spacing w:val="3"/>
          <w:szCs w:val="24"/>
        </w:rPr>
        <w:t>9</w:t>
      </w:r>
      <w:r>
        <w:rPr>
          <w:rFonts w:eastAsia="Calibri"/>
          <w:szCs w:val="24"/>
        </w:rPr>
        <w:t>7).</w:t>
      </w:r>
    </w:p>
    <w:p w:rsidR="002741C8" w:rsidRDefault="002741C8">
      <w:pPr>
        <w:rPr>
          <w:sz w:val="10"/>
          <w:szCs w:val="10"/>
        </w:rPr>
      </w:pPr>
    </w:p>
    <w:p w:rsidR="002741C8" w:rsidRDefault="00AD5DB9">
      <w:pPr>
        <w:ind w:firstLine="567"/>
        <w:jc w:val="both"/>
        <w:rPr>
          <w:rFonts w:eastAsia="Calibri"/>
          <w:szCs w:val="24"/>
        </w:rPr>
      </w:pPr>
      <w:r>
        <w:rPr>
          <w:rFonts w:eastAsia="Calibri"/>
          <w:szCs w:val="24"/>
        </w:rPr>
        <w:t>LST EN</w:t>
      </w:r>
      <w:r>
        <w:rPr>
          <w:rFonts w:eastAsia="Calibri"/>
          <w:spacing w:val="19"/>
          <w:szCs w:val="24"/>
        </w:rPr>
        <w:t xml:space="preserve"> </w:t>
      </w:r>
      <w:r>
        <w:rPr>
          <w:rFonts w:eastAsia="Calibri"/>
          <w:szCs w:val="24"/>
        </w:rPr>
        <w:t>ISO 1339</w:t>
      </w:r>
      <w:r>
        <w:rPr>
          <w:rFonts w:eastAsia="Calibri"/>
          <w:spacing w:val="-5"/>
          <w:szCs w:val="24"/>
        </w:rPr>
        <w:t>5:</w:t>
      </w:r>
      <w:r>
        <w:rPr>
          <w:rFonts w:eastAsia="Calibri"/>
          <w:szCs w:val="24"/>
        </w:rPr>
        <w:t>2000. Va</w:t>
      </w:r>
      <w:r>
        <w:rPr>
          <w:rFonts w:eastAsia="Calibri"/>
          <w:spacing w:val="-7"/>
          <w:szCs w:val="24"/>
        </w:rPr>
        <w:t>n</w:t>
      </w:r>
      <w:r>
        <w:rPr>
          <w:rFonts w:eastAsia="Calibri"/>
          <w:szCs w:val="24"/>
        </w:rPr>
        <w:t>d</w:t>
      </w:r>
      <w:r>
        <w:rPr>
          <w:rFonts w:eastAsia="Calibri"/>
          <w:spacing w:val="4"/>
          <w:szCs w:val="24"/>
        </w:rPr>
        <w:t>e</w:t>
      </w:r>
      <w:r>
        <w:rPr>
          <w:rFonts w:eastAsia="Calibri"/>
          <w:spacing w:val="-5"/>
          <w:szCs w:val="24"/>
        </w:rPr>
        <w:t>n</w:t>
      </w:r>
      <w:r>
        <w:rPr>
          <w:rFonts w:eastAsia="Calibri"/>
          <w:szCs w:val="24"/>
        </w:rPr>
        <w:t>s</w:t>
      </w:r>
      <w:r>
        <w:rPr>
          <w:rFonts w:eastAsia="Calibri"/>
          <w:spacing w:val="19"/>
          <w:szCs w:val="24"/>
        </w:rPr>
        <w:t xml:space="preserve"> </w:t>
      </w:r>
      <w:r>
        <w:rPr>
          <w:rFonts w:eastAsia="Calibri"/>
          <w:szCs w:val="24"/>
        </w:rPr>
        <w:t>ko</w:t>
      </w:r>
      <w:r>
        <w:rPr>
          <w:rFonts w:eastAsia="Calibri"/>
          <w:spacing w:val="7"/>
          <w:szCs w:val="24"/>
        </w:rPr>
        <w:t>k</w:t>
      </w:r>
      <w:r>
        <w:rPr>
          <w:rFonts w:eastAsia="Calibri"/>
          <w:spacing w:val="-5"/>
          <w:szCs w:val="24"/>
        </w:rPr>
        <w:t>y</w:t>
      </w:r>
      <w:r>
        <w:rPr>
          <w:rFonts w:eastAsia="Calibri"/>
          <w:spacing w:val="-4"/>
          <w:szCs w:val="24"/>
        </w:rPr>
        <w:t>b</w:t>
      </w:r>
      <w:r>
        <w:rPr>
          <w:rFonts w:eastAsia="Calibri"/>
          <w:spacing w:val="-1"/>
          <w:szCs w:val="24"/>
        </w:rPr>
        <w:t>ė</w:t>
      </w:r>
      <w:r>
        <w:rPr>
          <w:rFonts w:eastAsia="Calibri"/>
          <w:szCs w:val="24"/>
        </w:rPr>
        <w:t xml:space="preserve">. </w:t>
      </w:r>
      <w:r>
        <w:rPr>
          <w:rFonts w:eastAsia="Calibri"/>
          <w:spacing w:val="6"/>
          <w:szCs w:val="24"/>
        </w:rPr>
        <w:t>N</w:t>
      </w:r>
      <w:r>
        <w:rPr>
          <w:rFonts w:eastAsia="Calibri"/>
          <w:spacing w:val="-9"/>
          <w:szCs w:val="24"/>
        </w:rPr>
        <w:t>i</w:t>
      </w:r>
      <w:r>
        <w:rPr>
          <w:rFonts w:eastAsia="Calibri"/>
          <w:spacing w:val="5"/>
          <w:szCs w:val="24"/>
        </w:rPr>
        <w:t>t</w:t>
      </w:r>
      <w:r>
        <w:rPr>
          <w:rFonts w:eastAsia="Calibri"/>
          <w:szCs w:val="24"/>
        </w:rPr>
        <w:t>r</w:t>
      </w:r>
      <w:r>
        <w:rPr>
          <w:rFonts w:eastAsia="Calibri"/>
          <w:spacing w:val="-7"/>
          <w:szCs w:val="24"/>
        </w:rPr>
        <w:t>i</w:t>
      </w:r>
      <w:r>
        <w:rPr>
          <w:rFonts w:eastAsia="Calibri"/>
          <w:spacing w:val="6"/>
          <w:szCs w:val="24"/>
        </w:rPr>
        <w:t>t</w:t>
      </w:r>
      <w:r>
        <w:rPr>
          <w:rFonts w:eastAsia="Calibri"/>
          <w:szCs w:val="24"/>
        </w:rPr>
        <w:t>ų azoto,</w:t>
      </w:r>
      <w:r>
        <w:rPr>
          <w:rFonts w:eastAsia="Calibri"/>
          <w:spacing w:val="19"/>
          <w:szCs w:val="24"/>
        </w:rPr>
        <w:t xml:space="preserve"> </w:t>
      </w:r>
      <w:r>
        <w:rPr>
          <w:rFonts w:eastAsia="Calibri"/>
          <w:szCs w:val="24"/>
        </w:rPr>
        <w:t>n</w:t>
      </w:r>
      <w:r>
        <w:rPr>
          <w:rFonts w:eastAsia="Calibri"/>
          <w:spacing w:val="-8"/>
          <w:szCs w:val="24"/>
        </w:rPr>
        <w:t>i</w:t>
      </w:r>
      <w:r>
        <w:rPr>
          <w:rFonts w:eastAsia="Calibri"/>
          <w:spacing w:val="5"/>
          <w:szCs w:val="24"/>
        </w:rPr>
        <w:t>t</w:t>
      </w:r>
      <w:r>
        <w:rPr>
          <w:rFonts w:eastAsia="Calibri"/>
          <w:szCs w:val="24"/>
        </w:rPr>
        <w:t>ra</w:t>
      </w:r>
      <w:r>
        <w:rPr>
          <w:rFonts w:eastAsia="Calibri"/>
          <w:spacing w:val="6"/>
          <w:szCs w:val="24"/>
        </w:rPr>
        <w:t>t</w:t>
      </w:r>
      <w:r>
        <w:rPr>
          <w:rFonts w:eastAsia="Calibri"/>
          <w:szCs w:val="24"/>
        </w:rPr>
        <w:t>ų azoto</w:t>
      </w:r>
      <w:r>
        <w:rPr>
          <w:rFonts w:eastAsia="Calibri"/>
          <w:spacing w:val="19"/>
          <w:szCs w:val="24"/>
        </w:rPr>
        <w:t xml:space="preserve"> </w:t>
      </w:r>
      <w:r>
        <w:rPr>
          <w:rFonts w:eastAsia="Calibri"/>
          <w:spacing w:val="-11"/>
          <w:szCs w:val="24"/>
        </w:rPr>
        <w:t>i</w:t>
      </w:r>
      <w:r>
        <w:rPr>
          <w:rFonts w:eastAsia="Calibri"/>
          <w:szCs w:val="24"/>
        </w:rPr>
        <w:t>r</w:t>
      </w:r>
      <w:r>
        <w:rPr>
          <w:rFonts w:eastAsia="Calibri"/>
          <w:spacing w:val="25"/>
          <w:szCs w:val="24"/>
        </w:rPr>
        <w:t xml:space="preserve"> </w:t>
      </w:r>
      <w:r>
        <w:rPr>
          <w:rFonts w:eastAsia="Calibri"/>
          <w:spacing w:val="-9"/>
          <w:szCs w:val="24"/>
        </w:rPr>
        <w:t>j</w:t>
      </w:r>
      <w:r>
        <w:rPr>
          <w:rFonts w:eastAsia="Calibri"/>
          <w:szCs w:val="24"/>
        </w:rPr>
        <w:t>ų su</w:t>
      </w:r>
      <w:r>
        <w:rPr>
          <w:rFonts w:eastAsia="Calibri"/>
          <w:spacing w:val="-6"/>
          <w:szCs w:val="24"/>
        </w:rPr>
        <w:t>m</w:t>
      </w:r>
      <w:r>
        <w:rPr>
          <w:rFonts w:eastAsia="Calibri"/>
          <w:spacing w:val="9"/>
          <w:szCs w:val="24"/>
        </w:rPr>
        <w:t>o</w:t>
      </w:r>
      <w:r>
        <w:rPr>
          <w:rFonts w:eastAsia="Calibri"/>
          <w:szCs w:val="24"/>
        </w:rPr>
        <w:t>s a</w:t>
      </w:r>
      <w:r>
        <w:rPr>
          <w:rFonts w:eastAsia="Calibri"/>
          <w:spacing w:val="-6"/>
          <w:szCs w:val="24"/>
        </w:rPr>
        <w:t>n</w:t>
      </w:r>
      <w:r>
        <w:rPr>
          <w:rFonts w:eastAsia="Calibri"/>
          <w:spacing w:val="4"/>
          <w:szCs w:val="24"/>
        </w:rPr>
        <w:t>a</w:t>
      </w:r>
      <w:r>
        <w:rPr>
          <w:rFonts w:eastAsia="Calibri"/>
          <w:szCs w:val="24"/>
        </w:rPr>
        <w:t>l</w:t>
      </w:r>
      <w:r>
        <w:rPr>
          <w:rFonts w:eastAsia="Calibri"/>
          <w:spacing w:val="-4"/>
          <w:szCs w:val="24"/>
        </w:rPr>
        <w:t>i</w:t>
      </w:r>
      <w:r>
        <w:rPr>
          <w:rFonts w:eastAsia="Calibri"/>
          <w:szCs w:val="24"/>
        </w:rPr>
        <w:t>zu</w:t>
      </w:r>
      <w:r>
        <w:rPr>
          <w:rFonts w:eastAsia="Calibri"/>
          <w:spacing w:val="8"/>
          <w:szCs w:val="24"/>
        </w:rPr>
        <w:t>o</w:t>
      </w:r>
      <w:r>
        <w:rPr>
          <w:rFonts w:eastAsia="Calibri"/>
          <w:spacing w:val="-9"/>
          <w:szCs w:val="24"/>
        </w:rPr>
        <w:t>j</w:t>
      </w:r>
      <w:r>
        <w:rPr>
          <w:rFonts w:eastAsia="Calibri"/>
          <w:spacing w:val="4"/>
          <w:szCs w:val="24"/>
        </w:rPr>
        <w:t>a</w:t>
      </w:r>
      <w:r>
        <w:rPr>
          <w:rFonts w:eastAsia="Calibri"/>
          <w:spacing w:val="-5"/>
          <w:szCs w:val="24"/>
        </w:rPr>
        <w:t>n</w:t>
      </w:r>
      <w:r>
        <w:rPr>
          <w:rFonts w:eastAsia="Calibri"/>
          <w:szCs w:val="24"/>
        </w:rPr>
        <w:t>t</w:t>
      </w:r>
      <w:r>
        <w:rPr>
          <w:rFonts w:eastAsia="Calibri"/>
          <w:spacing w:val="7"/>
          <w:szCs w:val="24"/>
        </w:rPr>
        <w:t xml:space="preserve"> </w:t>
      </w:r>
      <w:r>
        <w:rPr>
          <w:rFonts w:eastAsia="Calibri"/>
          <w:szCs w:val="24"/>
        </w:rPr>
        <w:t>srau</w:t>
      </w:r>
      <w:r>
        <w:rPr>
          <w:rFonts w:eastAsia="Calibri"/>
          <w:spacing w:val="5"/>
          <w:szCs w:val="24"/>
        </w:rPr>
        <w:t>t</w:t>
      </w:r>
      <w:r>
        <w:rPr>
          <w:rFonts w:eastAsia="Calibri"/>
          <w:szCs w:val="24"/>
        </w:rPr>
        <w:t>ą</w:t>
      </w:r>
      <w:r>
        <w:rPr>
          <w:rFonts w:eastAsia="Calibri"/>
          <w:spacing w:val="-3"/>
          <w:szCs w:val="24"/>
        </w:rPr>
        <w:t xml:space="preserve"> </w:t>
      </w:r>
      <w:r>
        <w:rPr>
          <w:rFonts w:eastAsia="Calibri"/>
          <w:szCs w:val="24"/>
        </w:rPr>
        <w:t>(CFA</w:t>
      </w:r>
      <w:r>
        <w:rPr>
          <w:rFonts w:eastAsia="Calibri"/>
          <w:spacing w:val="3"/>
          <w:szCs w:val="24"/>
        </w:rPr>
        <w:t xml:space="preserve"> </w:t>
      </w:r>
      <w:r>
        <w:rPr>
          <w:rFonts w:eastAsia="Calibri"/>
          <w:spacing w:val="-9"/>
          <w:szCs w:val="24"/>
        </w:rPr>
        <w:t>i</w:t>
      </w:r>
      <w:r>
        <w:rPr>
          <w:rFonts w:eastAsia="Calibri"/>
          <w:szCs w:val="24"/>
        </w:rPr>
        <w:t>r</w:t>
      </w:r>
      <w:r>
        <w:rPr>
          <w:rFonts w:eastAsia="Calibri"/>
          <w:spacing w:val="3"/>
          <w:szCs w:val="24"/>
        </w:rPr>
        <w:t xml:space="preserve"> </w:t>
      </w:r>
      <w:r>
        <w:rPr>
          <w:rFonts w:eastAsia="Calibri"/>
          <w:szCs w:val="24"/>
        </w:rPr>
        <w:t>F</w:t>
      </w:r>
      <w:r>
        <w:rPr>
          <w:rFonts w:eastAsia="Calibri"/>
          <w:spacing w:val="4"/>
          <w:szCs w:val="24"/>
        </w:rPr>
        <w:t>I</w:t>
      </w:r>
      <w:r>
        <w:rPr>
          <w:rFonts w:eastAsia="Calibri"/>
          <w:spacing w:val="-5"/>
          <w:szCs w:val="24"/>
        </w:rPr>
        <w:t>A</w:t>
      </w:r>
      <w:r>
        <w:rPr>
          <w:rFonts w:eastAsia="Calibri"/>
          <w:szCs w:val="24"/>
        </w:rPr>
        <w:t>)</w:t>
      </w:r>
      <w:r>
        <w:rPr>
          <w:rFonts w:eastAsia="Calibri"/>
          <w:spacing w:val="3"/>
          <w:szCs w:val="24"/>
        </w:rPr>
        <w:t xml:space="preserve"> </w:t>
      </w:r>
      <w:r>
        <w:rPr>
          <w:rFonts w:eastAsia="Calibri"/>
          <w:spacing w:val="-4"/>
          <w:szCs w:val="24"/>
        </w:rPr>
        <w:t>n</w:t>
      </w:r>
      <w:r>
        <w:rPr>
          <w:rFonts w:eastAsia="Calibri"/>
          <w:szCs w:val="24"/>
        </w:rPr>
        <w:t>usta</w:t>
      </w:r>
      <w:r>
        <w:rPr>
          <w:rFonts w:eastAsia="Calibri"/>
          <w:spacing w:val="7"/>
          <w:szCs w:val="24"/>
        </w:rPr>
        <w:t>t</w:t>
      </w:r>
      <w:r>
        <w:rPr>
          <w:rFonts w:eastAsia="Calibri"/>
          <w:spacing w:val="-5"/>
          <w:szCs w:val="24"/>
        </w:rPr>
        <w:t>y</w:t>
      </w:r>
      <w:r>
        <w:rPr>
          <w:rFonts w:eastAsia="Calibri"/>
          <w:spacing w:val="-4"/>
          <w:szCs w:val="24"/>
        </w:rPr>
        <w:t>m</w:t>
      </w:r>
      <w:r>
        <w:rPr>
          <w:rFonts w:eastAsia="Calibri"/>
          <w:spacing w:val="4"/>
          <w:szCs w:val="24"/>
        </w:rPr>
        <w:t>a</w:t>
      </w:r>
      <w:r>
        <w:rPr>
          <w:rFonts w:eastAsia="Calibri"/>
          <w:szCs w:val="24"/>
        </w:rPr>
        <w:t>s</w:t>
      </w:r>
      <w:r>
        <w:rPr>
          <w:rFonts w:eastAsia="Calibri"/>
          <w:spacing w:val="3"/>
          <w:szCs w:val="24"/>
        </w:rPr>
        <w:t xml:space="preserve"> </w:t>
      </w:r>
      <w:r>
        <w:rPr>
          <w:rFonts w:eastAsia="Calibri"/>
          <w:spacing w:val="-7"/>
          <w:szCs w:val="24"/>
        </w:rPr>
        <w:t>i</w:t>
      </w:r>
      <w:r>
        <w:rPr>
          <w:rFonts w:eastAsia="Calibri"/>
          <w:szCs w:val="24"/>
        </w:rPr>
        <w:t>r</w:t>
      </w:r>
      <w:r>
        <w:rPr>
          <w:rFonts w:eastAsia="Calibri"/>
          <w:spacing w:val="3"/>
          <w:szCs w:val="24"/>
        </w:rPr>
        <w:t xml:space="preserve"> </w:t>
      </w:r>
      <w:r>
        <w:rPr>
          <w:rFonts w:eastAsia="Calibri"/>
          <w:szCs w:val="24"/>
        </w:rPr>
        <w:t>spek</w:t>
      </w:r>
      <w:r>
        <w:rPr>
          <w:rFonts w:eastAsia="Calibri"/>
          <w:spacing w:val="8"/>
          <w:szCs w:val="24"/>
        </w:rPr>
        <w:t>t</w:t>
      </w:r>
      <w:r>
        <w:rPr>
          <w:rFonts w:eastAsia="Calibri"/>
          <w:szCs w:val="24"/>
        </w:rPr>
        <w:t>ro</w:t>
      </w:r>
      <w:r>
        <w:rPr>
          <w:rFonts w:eastAsia="Calibri"/>
          <w:spacing w:val="-7"/>
          <w:szCs w:val="24"/>
        </w:rPr>
        <w:t>m</w:t>
      </w:r>
      <w:r>
        <w:rPr>
          <w:rFonts w:eastAsia="Calibri"/>
          <w:szCs w:val="24"/>
        </w:rPr>
        <w:t>e</w:t>
      </w:r>
      <w:r>
        <w:rPr>
          <w:rFonts w:eastAsia="Calibri"/>
          <w:spacing w:val="4"/>
          <w:szCs w:val="24"/>
        </w:rPr>
        <w:t>t</w:t>
      </w:r>
      <w:r>
        <w:rPr>
          <w:rFonts w:eastAsia="Calibri"/>
          <w:szCs w:val="24"/>
        </w:rPr>
        <w:t>rin</w:t>
      </w:r>
      <w:r>
        <w:rPr>
          <w:rFonts w:eastAsia="Calibri"/>
          <w:spacing w:val="-7"/>
          <w:szCs w:val="24"/>
        </w:rPr>
        <w:t>i</w:t>
      </w:r>
      <w:r>
        <w:rPr>
          <w:rFonts w:eastAsia="Calibri"/>
          <w:szCs w:val="24"/>
        </w:rPr>
        <w:t>s</w:t>
      </w:r>
      <w:r>
        <w:rPr>
          <w:rFonts w:eastAsia="Calibri"/>
          <w:spacing w:val="3"/>
          <w:szCs w:val="24"/>
        </w:rPr>
        <w:t xml:space="preserve"> </w:t>
      </w:r>
      <w:r>
        <w:rPr>
          <w:rFonts w:eastAsia="Calibri"/>
          <w:spacing w:val="-4"/>
          <w:szCs w:val="24"/>
        </w:rPr>
        <w:t>a</w:t>
      </w:r>
      <w:r>
        <w:rPr>
          <w:rFonts w:eastAsia="Calibri"/>
          <w:szCs w:val="24"/>
        </w:rPr>
        <w:t>p</w:t>
      </w:r>
      <w:r>
        <w:rPr>
          <w:rFonts w:eastAsia="Calibri"/>
          <w:spacing w:val="10"/>
          <w:szCs w:val="24"/>
        </w:rPr>
        <w:t>t</w:t>
      </w:r>
      <w:r>
        <w:rPr>
          <w:rFonts w:eastAsia="Calibri"/>
          <w:spacing w:val="-9"/>
          <w:szCs w:val="24"/>
        </w:rPr>
        <w:t>i</w:t>
      </w:r>
      <w:r>
        <w:rPr>
          <w:rFonts w:eastAsia="Calibri"/>
          <w:spacing w:val="5"/>
          <w:szCs w:val="24"/>
        </w:rPr>
        <w:t>k</w:t>
      </w:r>
      <w:r>
        <w:rPr>
          <w:rFonts w:eastAsia="Calibri"/>
          <w:szCs w:val="24"/>
        </w:rPr>
        <w:t>i</w:t>
      </w:r>
      <w:r>
        <w:rPr>
          <w:rFonts w:eastAsia="Calibri"/>
          <w:spacing w:val="-4"/>
          <w:szCs w:val="24"/>
        </w:rPr>
        <w:t>m</w:t>
      </w:r>
      <w:r>
        <w:rPr>
          <w:rFonts w:eastAsia="Calibri"/>
          <w:szCs w:val="24"/>
        </w:rPr>
        <w:t>as</w:t>
      </w:r>
      <w:r>
        <w:rPr>
          <w:rFonts w:eastAsia="Calibri"/>
          <w:spacing w:val="-1"/>
          <w:szCs w:val="24"/>
        </w:rPr>
        <w:t xml:space="preserve"> </w:t>
      </w:r>
      <w:r>
        <w:rPr>
          <w:rFonts w:eastAsia="Calibri"/>
          <w:szCs w:val="24"/>
        </w:rPr>
        <w:t>(I</w:t>
      </w:r>
      <w:r>
        <w:rPr>
          <w:rFonts w:eastAsia="Calibri"/>
          <w:spacing w:val="4"/>
          <w:szCs w:val="24"/>
        </w:rPr>
        <w:t>S</w:t>
      </w:r>
      <w:r>
        <w:rPr>
          <w:rFonts w:eastAsia="Calibri"/>
          <w:szCs w:val="24"/>
        </w:rPr>
        <w:t>O</w:t>
      </w:r>
      <w:r>
        <w:rPr>
          <w:rFonts w:eastAsia="Calibri"/>
          <w:spacing w:val="3"/>
          <w:szCs w:val="24"/>
        </w:rPr>
        <w:t xml:space="preserve"> </w:t>
      </w:r>
      <w:r>
        <w:rPr>
          <w:rFonts w:eastAsia="Calibri"/>
          <w:szCs w:val="24"/>
        </w:rPr>
        <w:t>13395:1996</w:t>
      </w:r>
      <w:r>
        <w:rPr>
          <w:rFonts w:eastAsia="Calibri"/>
          <w:spacing w:val="-4"/>
          <w:szCs w:val="24"/>
        </w:rPr>
        <w:t>)</w:t>
      </w:r>
      <w:r>
        <w:rPr>
          <w:rFonts w:eastAsia="Calibri"/>
          <w:szCs w:val="24"/>
        </w:rPr>
        <w:t>.</w:t>
      </w:r>
    </w:p>
    <w:p w:rsidR="002741C8" w:rsidRDefault="002741C8">
      <w:pPr>
        <w:rPr>
          <w:sz w:val="10"/>
          <w:szCs w:val="10"/>
        </w:rPr>
      </w:pPr>
    </w:p>
    <w:p w:rsidR="002741C8" w:rsidRDefault="00AD5DB9">
      <w:pPr>
        <w:ind w:firstLine="567"/>
        <w:jc w:val="both"/>
        <w:rPr>
          <w:rFonts w:eastAsia="Calibri"/>
          <w:szCs w:val="24"/>
        </w:rPr>
      </w:pPr>
      <w:r>
        <w:rPr>
          <w:rFonts w:eastAsia="Calibri"/>
          <w:szCs w:val="24"/>
        </w:rPr>
        <w:t xml:space="preserve">LST EN ISO 15175:2019. </w:t>
      </w:r>
      <w:r>
        <w:rPr>
          <w:rFonts w:eastAsia="Calibri"/>
          <w:szCs w:val="24"/>
        </w:rPr>
        <w:t>Dirvožemio kokybė. Užteršto dirvožemio apibūdinimas, susijęs su požeminio vandens apsauga (ISO 15175:2018).</w:t>
      </w:r>
    </w:p>
    <w:p w:rsidR="002741C8" w:rsidRDefault="002741C8">
      <w:pPr>
        <w:rPr>
          <w:sz w:val="10"/>
          <w:szCs w:val="10"/>
        </w:rPr>
      </w:pPr>
    </w:p>
    <w:p w:rsidR="002741C8" w:rsidRDefault="00AD5DB9">
      <w:pPr>
        <w:ind w:firstLine="567"/>
        <w:jc w:val="both"/>
        <w:rPr>
          <w:rFonts w:eastAsia="Calibri"/>
          <w:szCs w:val="24"/>
        </w:rPr>
      </w:pPr>
      <w:r>
        <w:rPr>
          <w:rFonts w:eastAsia="Calibri"/>
          <w:szCs w:val="24"/>
        </w:rPr>
        <w:t>LST EN ISO 23161:2019. Dirvožemio kokybė. Atrinktų alavo organinių junginių nustatymas. Dujų chromatografijos metodas (ISO 23161:2018).</w:t>
      </w:r>
    </w:p>
    <w:p w:rsidR="002741C8" w:rsidRDefault="002741C8">
      <w:pPr>
        <w:rPr>
          <w:sz w:val="10"/>
          <w:szCs w:val="10"/>
        </w:rPr>
      </w:pPr>
    </w:p>
    <w:p w:rsidR="002741C8" w:rsidRDefault="00AD5DB9">
      <w:pPr>
        <w:ind w:firstLine="567"/>
        <w:jc w:val="both"/>
        <w:rPr>
          <w:rFonts w:eastAsia="Calibri"/>
          <w:szCs w:val="24"/>
        </w:rPr>
      </w:pPr>
      <w:r>
        <w:rPr>
          <w:rFonts w:eastAsia="Calibri"/>
          <w:szCs w:val="24"/>
        </w:rPr>
        <w:t>LST EN ISO</w:t>
      </w:r>
      <w:r>
        <w:rPr>
          <w:rFonts w:eastAsia="Calibri"/>
          <w:szCs w:val="24"/>
        </w:rPr>
        <w:t xml:space="preserve"> 5667-1:2007. Vandens kokybė. Mėginių ėmimas. 1 dalis. Mėginių ėmimo programų ir būdų sudarymo nurodymai (ISO 5667-1:2006).</w:t>
      </w:r>
    </w:p>
    <w:p w:rsidR="002741C8" w:rsidRDefault="002741C8">
      <w:pPr>
        <w:rPr>
          <w:sz w:val="10"/>
          <w:szCs w:val="10"/>
        </w:rPr>
      </w:pPr>
    </w:p>
    <w:p w:rsidR="002741C8" w:rsidRDefault="00AD5DB9">
      <w:pPr>
        <w:ind w:firstLine="567"/>
        <w:jc w:val="both"/>
        <w:rPr>
          <w:rFonts w:eastAsia="Calibri"/>
          <w:szCs w:val="24"/>
        </w:rPr>
      </w:pPr>
      <w:r>
        <w:rPr>
          <w:rFonts w:eastAsia="Calibri"/>
          <w:szCs w:val="24"/>
        </w:rPr>
        <w:t>LST EN ISO 5667-3:2018. Vandens kokybė. Mėginių ėmimas. 3 dalis. Vandens mėginių konservavimas ir tvarkymas (ISO 5667-3:2018).</w:t>
      </w:r>
    </w:p>
    <w:p w:rsidR="002741C8" w:rsidRDefault="002741C8">
      <w:pPr>
        <w:rPr>
          <w:sz w:val="10"/>
          <w:szCs w:val="10"/>
        </w:rPr>
      </w:pPr>
    </w:p>
    <w:p w:rsidR="002741C8" w:rsidRDefault="00AD5DB9">
      <w:pPr>
        <w:ind w:firstLine="567"/>
        <w:jc w:val="both"/>
        <w:rPr>
          <w:rFonts w:eastAsia="Calibri"/>
          <w:szCs w:val="24"/>
        </w:rPr>
      </w:pPr>
      <w:r>
        <w:rPr>
          <w:rFonts w:eastAsia="Calibri"/>
          <w:szCs w:val="24"/>
        </w:rPr>
        <w:t>LST</w:t>
      </w:r>
      <w:r>
        <w:rPr>
          <w:rFonts w:eastAsia="Calibri"/>
          <w:szCs w:val="24"/>
        </w:rPr>
        <w:t xml:space="preserve"> EN ISO</w:t>
      </w:r>
      <w:r>
        <w:rPr>
          <w:rFonts w:eastAsia="Calibri"/>
          <w:spacing w:val="7"/>
          <w:szCs w:val="24"/>
        </w:rPr>
        <w:t xml:space="preserve"> </w:t>
      </w:r>
      <w:r>
        <w:rPr>
          <w:rFonts w:eastAsia="Calibri"/>
          <w:szCs w:val="24"/>
        </w:rPr>
        <w:t>5667</w:t>
      </w:r>
      <w:r>
        <w:rPr>
          <w:rFonts w:eastAsia="Calibri"/>
          <w:spacing w:val="4"/>
          <w:szCs w:val="24"/>
        </w:rPr>
        <w:t>-</w:t>
      </w:r>
      <w:r>
        <w:rPr>
          <w:rFonts w:eastAsia="Calibri"/>
          <w:szCs w:val="24"/>
        </w:rPr>
        <w:t>6:2017.</w:t>
      </w:r>
      <w:r>
        <w:rPr>
          <w:rFonts w:eastAsia="Calibri"/>
          <w:spacing w:val="7"/>
          <w:szCs w:val="24"/>
        </w:rPr>
        <w:t xml:space="preserve"> </w:t>
      </w:r>
      <w:r>
        <w:rPr>
          <w:rFonts w:eastAsia="Calibri"/>
          <w:szCs w:val="24"/>
        </w:rPr>
        <w:t>Vandens kokybė. Mėginių ėmimas. 6 dalis. Mėginių ėmimo iš upių ir upelių nurodymai (ISO 5667‐6:2014)</w:t>
      </w:r>
      <w:r>
        <w:rPr>
          <w:rFonts w:eastAsia="Calibri"/>
          <w:spacing w:val="-2"/>
          <w:szCs w:val="24"/>
        </w:rPr>
        <w:t>.</w:t>
      </w:r>
    </w:p>
    <w:p w:rsidR="002741C8" w:rsidRDefault="002741C8">
      <w:pPr>
        <w:rPr>
          <w:sz w:val="10"/>
          <w:szCs w:val="10"/>
        </w:rPr>
      </w:pPr>
    </w:p>
    <w:p w:rsidR="002741C8" w:rsidRDefault="00AD5DB9">
      <w:pPr>
        <w:ind w:firstLine="567"/>
        <w:jc w:val="both"/>
        <w:rPr>
          <w:rFonts w:eastAsia="Calibri"/>
          <w:szCs w:val="24"/>
        </w:rPr>
      </w:pPr>
      <w:r>
        <w:rPr>
          <w:rFonts w:eastAsia="Calibri"/>
          <w:szCs w:val="24"/>
        </w:rPr>
        <w:t>LST</w:t>
      </w:r>
      <w:r>
        <w:rPr>
          <w:rFonts w:eastAsia="Calibri"/>
          <w:spacing w:val="27"/>
          <w:szCs w:val="24"/>
        </w:rPr>
        <w:t xml:space="preserve"> </w:t>
      </w:r>
      <w:r>
        <w:rPr>
          <w:rFonts w:eastAsia="Calibri"/>
          <w:szCs w:val="24"/>
        </w:rPr>
        <w:t>EN ISO</w:t>
      </w:r>
      <w:r>
        <w:rPr>
          <w:rFonts w:eastAsia="Calibri"/>
          <w:spacing w:val="27"/>
          <w:szCs w:val="24"/>
        </w:rPr>
        <w:t xml:space="preserve"> </w:t>
      </w:r>
      <w:r>
        <w:rPr>
          <w:rFonts w:eastAsia="Calibri"/>
          <w:szCs w:val="24"/>
        </w:rPr>
        <w:t>5814:2012.</w:t>
      </w:r>
      <w:r>
        <w:rPr>
          <w:rFonts w:eastAsia="Calibri"/>
          <w:spacing w:val="27"/>
          <w:szCs w:val="24"/>
        </w:rPr>
        <w:t xml:space="preserve"> </w:t>
      </w:r>
      <w:r>
        <w:rPr>
          <w:rFonts w:eastAsia="Calibri"/>
          <w:szCs w:val="24"/>
        </w:rPr>
        <w:t>Vandens kokybė. Ištirpusio deguonies nustatymas. Elektrocheminio zondo metodas (ISO 5814:2012).</w:t>
      </w:r>
    </w:p>
    <w:p w:rsidR="002741C8" w:rsidRDefault="002741C8">
      <w:pPr>
        <w:rPr>
          <w:sz w:val="10"/>
          <w:szCs w:val="10"/>
        </w:rPr>
      </w:pPr>
    </w:p>
    <w:p w:rsidR="002741C8" w:rsidRDefault="00AD5DB9">
      <w:pPr>
        <w:ind w:firstLine="567"/>
        <w:jc w:val="both"/>
        <w:rPr>
          <w:rFonts w:eastAsia="Calibri"/>
          <w:szCs w:val="24"/>
        </w:rPr>
      </w:pPr>
      <w:r>
        <w:rPr>
          <w:rFonts w:eastAsia="Calibri"/>
          <w:szCs w:val="24"/>
        </w:rPr>
        <w:t>LST</w:t>
      </w:r>
      <w:r>
        <w:rPr>
          <w:rFonts w:eastAsia="Calibri"/>
          <w:spacing w:val="22"/>
          <w:szCs w:val="24"/>
        </w:rPr>
        <w:t xml:space="preserve"> </w:t>
      </w:r>
      <w:r>
        <w:rPr>
          <w:rFonts w:eastAsia="Calibri"/>
          <w:szCs w:val="24"/>
        </w:rPr>
        <w:t>EN</w:t>
      </w:r>
      <w:r>
        <w:rPr>
          <w:rFonts w:eastAsia="Calibri"/>
          <w:spacing w:val="21"/>
          <w:szCs w:val="24"/>
        </w:rPr>
        <w:t xml:space="preserve"> </w:t>
      </w:r>
      <w:r>
        <w:rPr>
          <w:rFonts w:eastAsia="Calibri"/>
          <w:spacing w:val="4"/>
          <w:szCs w:val="24"/>
        </w:rPr>
        <w:t>I</w:t>
      </w:r>
      <w:r>
        <w:rPr>
          <w:rFonts w:eastAsia="Calibri"/>
          <w:szCs w:val="24"/>
        </w:rPr>
        <w:t>SO</w:t>
      </w:r>
      <w:r>
        <w:rPr>
          <w:rFonts w:eastAsia="Calibri"/>
          <w:spacing w:val="27"/>
          <w:szCs w:val="24"/>
        </w:rPr>
        <w:t xml:space="preserve"> </w:t>
      </w:r>
      <w:r>
        <w:rPr>
          <w:rFonts w:eastAsia="Calibri"/>
          <w:szCs w:val="24"/>
        </w:rPr>
        <w:t>68</w:t>
      </w:r>
      <w:r>
        <w:rPr>
          <w:rFonts w:eastAsia="Calibri"/>
          <w:szCs w:val="24"/>
        </w:rPr>
        <w:t>78:2004.</w:t>
      </w:r>
      <w:r>
        <w:rPr>
          <w:rFonts w:eastAsia="Calibri"/>
          <w:spacing w:val="26"/>
          <w:szCs w:val="24"/>
        </w:rPr>
        <w:t xml:space="preserve"> </w:t>
      </w:r>
      <w:r>
        <w:rPr>
          <w:rFonts w:eastAsia="Calibri"/>
          <w:szCs w:val="24"/>
        </w:rPr>
        <w:t>Va</w:t>
      </w:r>
      <w:r>
        <w:rPr>
          <w:rFonts w:eastAsia="Calibri"/>
          <w:spacing w:val="-6"/>
          <w:szCs w:val="24"/>
        </w:rPr>
        <w:t>n</w:t>
      </w:r>
      <w:r>
        <w:rPr>
          <w:rFonts w:eastAsia="Calibri"/>
          <w:szCs w:val="24"/>
        </w:rPr>
        <w:t>dens</w:t>
      </w:r>
      <w:r>
        <w:rPr>
          <w:rFonts w:eastAsia="Calibri"/>
          <w:spacing w:val="21"/>
          <w:szCs w:val="24"/>
        </w:rPr>
        <w:t xml:space="preserve"> </w:t>
      </w:r>
      <w:r>
        <w:rPr>
          <w:rFonts w:eastAsia="Calibri"/>
          <w:szCs w:val="24"/>
        </w:rPr>
        <w:t>koky</w:t>
      </w:r>
      <w:r>
        <w:rPr>
          <w:rFonts w:eastAsia="Calibri"/>
          <w:spacing w:val="-1"/>
          <w:szCs w:val="24"/>
        </w:rPr>
        <w:t>bė</w:t>
      </w:r>
      <w:r>
        <w:rPr>
          <w:rFonts w:eastAsia="Calibri"/>
          <w:szCs w:val="24"/>
        </w:rPr>
        <w:t>.</w:t>
      </w:r>
      <w:r>
        <w:rPr>
          <w:rFonts w:eastAsia="Calibri"/>
          <w:spacing w:val="21"/>
          <w:szCs w:val="24"/>
        </w:rPr>
        <w:t xml:space="preserve"> </w:t>
      </w:r>
      <w:r>
        <w:rPr>
          <w:rFonts w:eastAsia="Calibri"/>
          <w:szCs w:val="24"/>
        </w:rPr>
        <w:t>F</w:t>
      </w:r>
      <w:r>
        <w:rPr>
          <w:rFonts w:eastAsia="Calibri"/>
          <w:spacing w:val="3"/>
          <w:szCs w:val="24"/>
        </w:rPr>
        <w:t>o</w:t>
      </w:r>
      <w:r>
        <w:rPr>
          <w:rFonts w:eastAsia="Calibri"/>
          <w:szCs w:val="24"/>
        </w:rPr>
        <w:t>sf</w:t>
      </w:r>
      <w:r>
        <w:rPr>
          <w:rFonts w:eastAsia="Calibri"/>
          <w:spacing w:val="5"/>
          <w:szCs w:val="24"/>
        </w:rPr>
        <w:t>o</w:t>
      </w:r>
      <w:r>
        <w:rPr>
          <w:rFonts w:eastAsia="Calibri"/>
          <w:szCs w:val="24"/>
        </w:rPr>
        <w:t>ro</w:t>
      </w:r>
      <w:r>
        <w:rPr>
          <w:rFonts w:eastAsia="Calibri"/>
          <w:spacing w:val="21"/>
          <w:szCs w:val="24"/>
        </w:rPr>
        <w:t xml:space="preserve"> </w:t>
      </w:r>
      <w:r>
        <w:rPr>
          <w:rFonts w:eastAsia="Calibri"/>
          <w:spacing w:val="-8"/>
          <w:szCs w:val="24"/>
        </w:rPr>
        <w:t>n</w:t>
      </w:r>
      <w:r>
        <w:rPr>
          <w:rFonts w:eastAsia="Calibri"/>
          <w:szCs w:val="24"/>
        </w:rPr>
        <w:t>us</w:t>
      </w:r>
      <w:r>
        <w:rPr>
          <w:rFonts w:eastAsia="Calibri"/>
          <w:spacing w:val="3"/>
          <w:szCs w:val="24"/>
        </w:rPr>
        <w:t>t</w:t>
      </w:r>
      <w:r>
        <w:rPr>
          <w:rFonts w:eastAsia="Calibri"/>
          <w:szCs w:val="24"/>
        </w:rPr>
        <w:t>a</w:t>
      </w:r>
      <w:r>
        <w:rPr>
          <w:rFonts w:eastAsia="Calibri"/>
          <w:spacing w:val="4"/>
          <w:szCs w:val="24"/>
        </w:rPr>
        <w:t>t</w:t>
      </w:r>
      <w:r>
        <w:rPr>
          <w:rFonts w:eastAsia="Calibri"/>
          <w:spacing w:val="-5"/>
          <w:szCs w:val="24"/>
        </w:rPr>
        <w:t>y</w:t>
      </w:r>
      <w:r>
        <w:rPr>
          <w:rFonts w:eastAsia="Calibri"/>
          <w:spacing w:val="-4"/>
          <w:szCs w:val="24"/>
        </w:rPr>
        <w:t>m</w:t>
      </w:r>
      <w:r>
        <w:rPr>
          <w:rFonts w:eastAsia="Calibri"/>
          <w:szCs w:val="24"/>
        </w:rPr>
        <w:t>as.</w:t>
      </w:r>
      <w:r>
        <w:rPr>
          <w:rFonts w:eastAsia="Calibri"/>
          <w:spacing w:val="21"/>
          <w:szCs w:val="24"/>
        </w:rPr>
        <w:t xml:space="preserve"> </w:t>
      </w:r>
      <w:r>
        <w:rPr>
          <w:rFonts w:eastAsia="Calibri"/>
          <w:szCs w:val="24"/>
        </w:rPr>
        <w:t>Spek</w:t>
      </w:r>
      <w:r>
        <w:rPr>
          <w:rFonts w:eastAsia="Calibri"/>
          <w:spacing w:val="6"/>
          <w:szCs w:val="24"/>
        </w:rPr>
        <w:t>t</w:t>
      </w:r>
      <w:r>
        <w:rPr>
          <w:rFonts w:eastAsia="Calibri"/>
          <w:szCs w:val="24"/>
        </w:rPr>
        <w:t>ro</w:t>
      </w:r>
      <w:r>
        <w:rPr>
          <w:rFonts w:eastAsia="Calibri"/>
          <w:spacing w:val="-7"/>
          <w:szCs w:val="24"/>
        </w:rPr>
        <w:t>m</w:t>
      </w:r>
      <w:r>
        <w:rPr>
          <w:rFonts w:eastAsia="Calibri"/>
          <w:szCs w:val="24"/>
        </w:rPr>
        <w:t>e</w:t>
      </w:r>
      <w:r>
        <w:rPr>
          <w:rFonts w:eastAsia="Calibri"/>
          <w:spacing w:val="4"/>
          <w:szCs w:val="24"/>
        </w:rPr>
        <w:t>t</w:t>
      </w:r>
      <w:r>
        <w:rPr>
          <w:rFonts w:eastAsia="Calibri"/>
          <w:spacing w:val="6"/>
          <w:szCs w:val="24"/>
        </w:rPr>
        <w:t>r</w:t>
      </w:r>
      <w:r>
        <w:rPr>
          <w:rFonts w:eastAsia="Calibri"/>
          <w:spacing w:val="-4"/>
          <w:szCs w:val="24"/>
        </w:rPr>
        <w:t>i</w:t>
      </w:r>
      <w:r>
        <w:rPr>
          <w:rFonts w:eastAsia="Calibri"/>
          <w:szCs w:val="24"/>
        </w:rPr>
        <w:t>n</w:t>
      </w:r>
      <w:r>
        <w:rPr>
          <w:rFonts w:eastAsia="Calibri"/>
          <w:spacing w:val="-4"/>
          <w:szCs w:val="24"/>
        </w:rPr>
        <w:t>i</w:t>
      </w:r>
      <w:r>
        <w:rPr>
          <w:rFonts w:eastAsia="Calibri"/>
          <w:szCs w:val="24"/>
        </w:rPr>
        <w:t>s</w:t>
      </w:r>
      <w:r>
        <w:rPr>
          <w:rFonts w:eastAsia="Calibri"/>
          <w:spacing w:val="21"/>
          <w:szCs w:val="24"/>
        </w:rPr>
        <w:t xml:space="preserve"> </w:t>
      </w:r>
      <w:r>
        <w:rPr>
          <w:rFonts w:eastAsia="Calibri"/>
          <w:szCs w:val="24"/>
        </w:rPr>
        <w:t>met</w:t>
      </w:r>
      <w:r>
        <w:rPr>
          <w:rFonts w:eastAsia="Calibri"/>
          <w:spacing w:val="8"/>
          <w:szCs w:val="24"/>
        </w:rPr>
        <w:t>o</w:t>
      </w:r>
      <w:r>
        <w:rPr>
          <w:rFonts w:eastAsia="Calibri"/>
          <w:szCs w:val="24"/>
        </w:rPr>
        <w:t xml:space="preserve">das, </w:t>
      </w:r>
      <w:r>
        <w:rPr>
          <w:rFonts w:eastAsia="Calibri"/>
          <w:spacing w:val="-5"/>
          <w:szCs w:val="24"/>
        </w:rPr>
        <w:t>v</w:t>
      </w:r>
      <w:r>
        <w:rPr>
          <w:rFonts w:eastAsia="Calibri"/>
          <w:szCs w:val="24"/>
        </w:rPr>
        <w:t>ar</w:t>
      </w:r>
      <w:r>
        <w:rPr>
          <w:rFonts w:eastAsia="Calibri"/>
          <w:spacing w:val="7"/>
          <w:szCs w:val="24"/>
        </w:rPr>
        <w:t>t</w:t>
      </w:r>
      <w:r>
        <w:rPr>
          <w:rFonts w:eastAsia="Calibri"/>
          <w:spacing w:val="5"/>
          <w:szCs w:val="24"/>
        </w:rPr>
        <w:t>o</w:t>
      </w:r>
      <w:r>
        <w:rPr>
          <w:rFonts w:eastAsia="Calibri"/>
          <w:spacing w:val="-9"/>
          <w:szCs w:val="24"/>
        </w:rPr>
        <w:t>j</w:t>
      </w:r>
      <w:r>
        <w:rPr>
          <w:rFonts w:eastAsia="Calibri"/>
          <w:spacing w:val="4"/>
          <w:szCs w:val="24"/>
        </w:rPr>
        <w:t>a</w:t>
      </w:r>
      <w:r>
        <w:rPr>
          <w:rFonts w:eastAsia="Calibri"/>
          <w:spacing w:val="-5"/>
          <w:szCs w:val="24"/>
        </w:rPr>
        <w:t>n</w:t>
      </w:r>
      <w:r>
        <w:rPr>
          <w:rFonts w:eastAsia="Calibri"/>
          <w:szCs w:val="24"/>
        </w:rPr>
        <w:t>t</w:t>
      </w:r>
      <w:r>
        <w:rPr>
          <w:rFonts w:eastAsia="Calibri"/>
          <w:spacing w:val="7"/>
          <w:szCs w:val="24"/>
        </w:rPr>
        <w:t xml:space="preserve"> </w:t>
      </w:r>
      <w:r>
        <w:rPr>
          <w:rFonts w:eastAsia="Calibri"/>
          <w:szCs w:val="24"/>
        </w:rPr>
        <w:t>a</w:t>
      </w:r>
      <w:r>
        <w:rPr>
          <w:rFonts w:eastAsia="Calibri"/>
          <w:spacing w:val="-10"/>
          <w:szCs w:val="24"/>
        </w:rPr>
        <w:t>m</w:t>
      </w:r>
      <w:r>
        <w:rPr>
          <w:rFonts w:eastAsia="Calibri"/>
          <w:spacing w:val="5"/>
          <w:szCs w:val="24"/>
        </w:rPr>
        <w:t>o</w:t>
      </w:r>
      <w:r>
        <w:rPr>
          <w:rFonts w:eastAsia="Calibri"/>
          <w:szCs w:val="24"/>
        </w:rPr>
        <w:t>n</w:t>
      </w:r>
      <w:r>
        <w:rPr>
          <w:rFonts w:eastAsia="Calibri"/>
          <w:spacing w:val="-9"/>
          <w:szCs w:val="24"/>
        </w:rPr>
        <w:t>i</w:t>
      </w:r>
      <w:r>
        <w:rPr>
          <w:rFonts w:eastAsia="Calibri"/>
          <w:szCs w:val="24"/>
        </w:rPr>
        <w:t>o</w:t>
      </w:r>
      <w:r>
        <w:rPr>
          <w:rFonts w:eastAsia="Calibri"/>
          <w:spacing w:val="12"/>
          <w:szCs w:val="24"/>
        </w:rPr>
        <w:t xml:space="preserve"> </w:t>
      </w:r>
      <w:r>
        <w:rPr>
          <w:rFonts w:eastAsia="Calibri"/>
          <w:spacing w:val="-9"/>
          <w:szCs w:val="24"/>
        </w:rPr>
        <w:t>m</w:t>
      </w:r>
      <w:r>
        <w:rPr>
          <w:rFonts w:eastAsia="Calibri"/>
          <w:spacing w:val="9"/>
          <w:szCs w:val="24"/>
        </w:rPr>
        <w:t>o</w:t>
      </w:r>
      <w:r>
        <w:rPr>
          <w:rFonts w:eastAsia="Calibri"/>
          <w:spacing w:val="-4"/>
          <w:szCs w:val="24"/>
        </w:rPr>
        <w:t>li</w:t>
      </w:r>
      <w:r>
        <w:rPr>
          <w:rFonts w:eastAsia="Calibri"/>
          <w:szCs w:val="24"/>
        </w:rPr>
        <w:t>bda</w:t>
      </w:r>
      <w:r>
        <w:rPr>
          <w:rFonts w:eastAsia="Calibri"/>
          <w:spacing w:val="7"/>
          <w:szCs w:val="24"/>
        </w:rPr>
        <w:t>t</w:t>
      </w:r>
      <w:r>
        <w:rPr>
          <w:rFonts w:eastAsia="Calibri"/>
          <w:szCs w:val="24"/>
        </w:rPr>
        <w:t>ą</w:t>
      </w:r>
      <w:r>
        <w:rPr>
          <w:rFonts w:eastAsia="Calibri"/>
          <w:spacing w:val="3"/>
          <w:szCs w:val="24"/>
        </w:rPr>
        <w:t xml:space="preserve"> </w:t>
      </w:r>
      <w:r>
        <w:rPr>
          <w:rFonts w:eastAsia="Calibri"/>
          <w:szCs w:val="24"/>
        </w:rPr>
        <w:t>(I</w:t>
      </w:r>
      <w:r>
        <w:rPr>
          <w:rFonts w:eastAsia="Calibri"/>
          <w:spacing w:val="4"/>
          <w:szCs w:val="24"/>
        </w:rPr>
        <w:t>S</w:t>
      </w:r>
      <w:r>
        <w:rPr>
          <w:rFonts w:eastAsia="Calibri"/>
          <w:szCs w:val="24"/>
        </w:rPr>
        <w:t>O</w:t>
      </w:r>
      <w:r>
        <w:rPr>
          <w:rFonts w:eastAsia="Calibri"/>
          <w:spacing w:val="3"/>
          <w:szCs w:val="24"/>
        </w:rPr>
        <w:t xml:space="preserve"> </w:t>
      </w:r>
      <w:r>
        <w:rPr>
          <w:rFonts w:eastAsia="Calibri"/>
          <w:szCs w:val="24"/>
        </w:rPr>
        <w:t>6878:2004).</w:t>
      </w:r>
    </w:p>
    <w:p w:rsidR="002741C8" w:rsidRDefault="002741C8">
      <w:pPr>
        <w:rPr>
          <w:sz w:val="10"/>
          <w:szCs w:val="10"/>
        </w:rPr>
      </w:pPr>
    </w:p>
    <w:p w:rsidR="002741C8" w:rsidRDefault="00AD5DB9">
      <w:pPr>
        <w:ind w:firstLine="567"/>
        <w:jc w:val="both"/>
        <w:rPr>
          <w:rFonts w:eastAsia="Calibri"/>
          <w:szCs w:val="24"/>
        </w:rPr>
      </w:pPr>
      <w:r>
        <w:rPr>
          <w:rFonts w:eastAsia="Calibri"/>
          <w:szCs w:val="24"/>
        </w:rPr>
        <w:t>LST ISO 10473:2001. „Aplinkos oras. Kietųjų dalelių masės nustatymas ant filtro. Beta spinduliuotės absorbcijos metodas“.</w:t>
      </w:r>
    </w:p>
    <w:p w:rsidR="002741C8" w:rsidRDefault="002741C8">
      <w:pPr>
        <w:rPr>
          <w:sz w:val="10"/>
          <w:szCs w:val="10"/>
        </w:rPr>
      </w:pPr>
    </w:p>
    <w:p w:rsidR="002741C8" w:rsidRDefault="00AD5DB9">
      <w:pPr>
        <w:ind w:firstLine="567"/>
        <w:jc w:val="both"/>
        <w:rPr>
          <w:rFonts w:eastAsia="Calibri"/>
          <w:szCs w:val="24"/>
        </w:rPr>
      </w:pPr>
      <w:r>
        <w:rPr>
          <w:rFonts w:eastAsia="Calibri"/>
          <w:szCs w:val="24"/>
        </w:rPr>
        <w:t xml:space="preserve">LST ISO </w:t>
      </w:r>
      <w:r>
        <w:rPr>
          <w:rFonts w:eastAsia="Calibri"/>
          <w:szCs w:val="24"/>
        </w:rPr>
        <w:t>11047:2004. Dirvožemio kokybė. Kadmio, chromo, kobalto, vario, švino, mangano, nikelio ir cinko nustatymas ekstrahuojant dirvožemį karališkuoju vandeniu. Liepsnos ir elektroterminės atominės absorbcijos spektrometriniai metodai (tpt ISO 11047:1998).</w:t>
      </w:r>
    </w:p>
    <w:p w:rsidR="002741C8" w:rsidRDefault="002741C8">
      <w:pPr>
        <w:rPr>
          <w:sz w:val="10"/>
          <w:szCs w:val="10"/>
        </w:rPr>
      </w:pPr>
    </w:p>
    <w:p w:rsidR="002741C8" w:rsidRDefault="00AD5DB9">
      <w:pPr>
        <w:ind w:firstLine="567"/>
        <w:jc w:val="both"/>
        <w:rPr>
          <w:rFonts w:eastAsia="Calibri"/>
          <w:szCs w:val="24"/>
        </w:rPr>
      </w:pPr>
      <w:r>
        <w:rPr>
          <w:rFonts w:eastAsia="Calibri"/>
          <w:szCs w:val="24"/>
        </w:rPr>
        <w:t>LST I</w:t>
      </w:r>
      <w:r>
        <w:rPr>
          <w:rFonts w:eastAsia="Calibri"/>
          <w:szCs w:val="24"/>
        </w:rPr>
        <w:t>SO 4224:2001 „Aplinkos oras. Anglies monoksido nustatymas. Nedispersinis infraraudonosios spektroskopijos metodas“</w:t>
      </w:r>
    </w:p>
    <w:p w:rsidR="002741C8" w:rsidRDefault="002741C8">
      <w:pPr>
        <w:rPr>
          <w:sz w:val="10"/>
          <w:szCs w:val="10"/>
        </w:rPr>
      </w:pPr>
    </w:p>
    <w:p w:rsidR="002741C8" w:rsidRDefault="00AD5DB9">
      <w:pPr>
        <w:ind w:firstLine="567"/>
        <w:jc w:val="both"/>
        <w:rPr>
          <w:rFonts w:eastAsia="Calibri"/>
          <w:szCs w:val="24"/>
        </w:rPr>
      </w:pPr>
      <w:r>
        <w:rPr>
          <w:rFonts w:eastAsia="Calibri"/>
          <w:szCs w:val="24"/>
        </w:rPr>
        <w:t>LST ISO 7150-1:1998. Vandens kokybė. Amonio kiekio nustatymas. 1 dalis. Rankinis spektrometrinis metodas.</w:t>
      </w:r>
    </w:p>
    <w:p w:rsidR="002741C8" w:rsidRDefault="002741C8">
      <w:pPr>
        <w:rPr>
          <w:sz w:val="10"/>
          <w:szCs w:val="10"/>
        </w:rPr>
      </w:pPr>
    </w:p>
    <w:p w:rsidR="002741C8" w:rsidRDefault="00AD5DB9">
      <w:pPr>
        <w:ind w:firstLine="567"/>
        <w:jc w:val="both"/>
        <w:rPr>
          <w:rFonts w:eastAsia="Calibri"/>
          <w:szCs w:val="24"/>
        </w:rPr>
      </w:pPr>
      <w:r>
        <w:rPr>
          <w:rFonts w:eastAsia="Calibri"/>
          <w:szCs w:val="24"/>
        </w:rPr>
        <w:t xml:space="preserve">LST ISO 7890-3:1998. Vandens </w:t>
      </w:r>
      <w:r>
        <w:rPr>
          <w:rFonts w:eastAsia="Calibri"/>
          <w:szCs w:val="24"/>
        </w:rPr>
        <w:t>kokybė. Nitratų kiekio nustatymas. 3 dalis. Spektrometrinis metodas, vartojant sulfosalicilo rūgštį.</w:t>
      </w:r>
    </w:p>
    <w:p w:rsidR="002741C8" w:rsidRDefault="002741C8">
      <w:pPr>
        <w:rPr>
          <w:sz w:val="10"/>
          <w:szCs w:val="10"/>
        </w:rPr>
      </w:pPr>
    </w:p>
    <w:p w:rsidR="002741C8" w:rsidRDefault="00AD5DB9">
      <w:pPr>
        <w:ind w:firstLine="567"/>
        <w:jc w:val="both"/>
        <w:rPr>
          <w:rFonts w:eastAsia="Calibri"/>
          <w:szCs w:val="24"/>
        </w:rPr>
      </w:pPr>
      <w:r>
        <w:rPr>
          <w:rFonts w:eastAsia="Calibri"/>
          <w:szCs w:val="24"/>
        </w:rPr>
        <w:t>LST ISO 7996:1999. Aplinkos oras. Azoto oksidų masės koncentracijos nustatymas. Chemiliuminescencinis metodas.</w:t>
      </w:r>
    </w:p>
    <w:p w:rsidR="002741C8" w:rsidRDefault="002741C8">
      <w:pPr>
        <w:rPr>
          <w:sz w:val="10"/>
          <w:szCs w:val="10"/>
        </w:rPr>
      </w:pPr>
    </w:p>
    <w:p w:rsidR="002741C8" w:rsidRDefault="00AD5DB9">
      <w:pPr>
        <w:ind w:firstLine="567"/>
        <w:jc w:val="both"/>
        <w:rPr>
          <w:rFonts w:eastAsia="Calibri"/>
          <w:szCs w:val="24"/>
        </w:rPr>
      </w:pPr>
      <w:r>
        <w:rPr>
          <w:rFonts w:eastAsia="Calibri"/>
          <w:szCs w:val="24"/>
        </w:rPr>
        <w:t xml:space="preserve">V. Pranskietis. „Pažangių technologijų ir </w:t>
      </w:r>
      <w:r>
        <w:rPr>
          <w:rFonts w:eastAsia="Calibri"/>
          <w:szCs w:val="24"/>
        </w:rPr>
        <w:t>gerosios praktikos žemės ūkyje taikymas bei skatinimo Lietuvoje, siekiant išvengti aplinkos taršos iš žemės ūkio šaltinių, studija“. Žemės ūkio, maisto ūkio ir žuvininkystės moksliniai tyrimai ir taikomoji veikla. Baigiamoji ataskaita. 2013</w:t>
      </w:r>
    </w:p>
    <w:p w:rsidR="002741C8" w:rsidRDefault="002741C8">
      <w:pPr>
        <w:rPr>
          <w:sz w:val="10"/>
          <w:szCs w:val="10"/>
        </w:rPr>
      </w:pPr>
    </w:p>
    <w:p w:rsidR="002741C8" w:rsidRDefault="00AD5DB9">
      <w:pPr>
        <w:ind w:firstLine="567"/>
        <w:jc w:val="both"/>
        <w:rPr>
          <w:rFonts w:eastAsia="Calibri"/>
          <w:szCs w:val="24"/>
        </w:rPr>
      </w:pPr>
      <w:r>
        <w:rPr>
          <w:rFonts w:eastAsia="Calibri"/>
          <w:szCs w:val="24"/>
        </w:rPr>
        <w:t xml:space="preserve">TELŠIŲ RAJONO </w:t>
      </w:r>
      <w:r>
        <w:rPr>
          <w:rFonts w:eastAsia="Calibri"/>
          <w:szCs w:val="24"/>
        </w:rPr>
        <w:t xml:space="preserve">SAVIVALDYBĖS STRATEGINIS PLĖTROS PLANAS IKI 2030 M </w:t>
      </w:r>
    </w:p>
    <w:p w:rsidR="002741C8" w:rsidRDefault="002741C8">
      <w:pPr>
        <w:rPr>
          <w:sz w:val="10"/>
          <w:szCs w:val="10"/>
        </w:rPr>
      </w:pPr>
    </w:p>
    <w:p w:rsidR="002741C8" w:rsidRDefault="00AD5DB9">
      <w:pPr>
        <w:ind w:firstLine="567"/>
        <w:jc w:val="both"/>
        <w:rPr>
          <w:rFonts w:eastAsia="Calibri"/>
          <w:szCs w:val="24"/>
        </w:rPr>
      </w:pPr>
      <w:r>
        <w:rPr>
          <w:rFonts w:eastAsia="Calibri"/>
          <w:szCs w:val="24"/>
        </w:rPr>
        <w:t>Priežastys lemiančios automobilių taršos susidarymą. 2008. http://www.vilniusforum.lt/priezastys-lemiancios-automobiliu-tarsos-susidaryma/</w:t>
      </w:r>
    </w:p>
    <w:p w:rsidR="002741C8" w:rsidRDefault="002741C8">
      <w:pPr>
        <w:rPr>
          <w:sz w:val="10"/>
          <w:szCs w:val="10"/>
        </w:rPr>
      </w:pPr>
    </w:p>
    <w:p w:rsidR="002741C8" w:rsidRDefault="00AD5DB9">
      <w:pPr>
        <w:ind w:firstLine="567"/>
        <w:jc w:val="both"/>
        <w:rPr>
          <w:rFonts w:eastAsia="Calibri"/>
          <w:iCs/>
          <w:szCs w:val="24"/>
        </w:rPr>
      </w:pPr>
      <w:r>
        <w:rPr>
          <w:rFonts w:eastAsia="Calibri"/>
          <w:szCs w:val="24"/>
        </w:rPr>
        <w:t>Sakalauskienė, G.; Valatka, S.; Virbickas, T. 2002. Nuotekų įta</w:t>
      </w:r>
      <w:r>
        <w:rPr>
          <w:rFonts w:eastAsia="Calibri"/>
          <w:szCs w:val="24"/>
        </w:rPr>
        <w:t xml:space="preserve">ka paviršinių vandenų kokybei bei upių klasifikacija į „lašišinius“ ir „karpinius“ vandenis. </w:t>
      </w:r>
      <w:r>
        <w:rPr>
          <w:rFonts w:eastAsia="Calibri"/>
          <w:i/>
          <w:iCs/>
          <w:szCs w:val="24"/>
        </w:rPr>
        <w:t>Aplinkos tyrimai, inžinerija ir vadyba</w:t>
      </w:r>
      <w:r>
        <w:rPr>
          <w:rFonts w:eastAsia="Calibri"/>
          <w:iCs/>
          <w:szCs w:val="24"/>
        </w:rPr>
        <w:t xml:space="preserve"> 2(20): 3</w:t>
      </w:r>
      <w:r>
        <w:rPr>
          <w:rFonts w:eastAsia="Calibri"/>
          <w:szCs w:val="24"/>
        </w:rPr>
        <w:t>–</w:t>
      </w:r>
      <w:r>
        <w:rPr>
          <w:rFonts w:eastAsia="Calibri"/>
          <w:iCs/>
          <w:szCs w:val="24"/>
        </w:rPr>
        <w:t>10.</w:t>
      </w:r>
    </w:p>
    <w:p w:rsidR="002741C8" w:rsidRDefault="002741C8">
      <w:pPr>
        <w:rPr>
          <w:sz w:val="10"/>
          <w:szCs w:val="10"/>
        </w:rPr>
      </w:pPr>
    </w:p>
    <w:p w:rsidR="002741C8" w:rsidRDefault="00AD5DB9">
      <w:pPr>
        <w:ind w:firstLine="567"/>
        <w:jc w:val="both"/>
        <w:rPr>
          <w:rFonts w:eastAsia="Calibri"/>
          <w:szCs w:val="24"/>
        </w:rPr>
      </w:pPr>
      <w:r>
        <w:rPr>
          <w:rFonts w:eastAsia="Calibri"/>
          <w:szCs w:val="24"/>
        </w:rPr>
        <w:t xml:space="preserve">Valstybės duomenų agentūros duomenys. </w:t>
      </w:r>
      <w:r>
        <w:rPr>
          <w:rFonts w:eastAsia="Calibri"/>
          <w:color w:val="0000FF"/>
          <w:szCs w:val="24"/>
          <w:u w:val="single"/>
        </w:rPr>
        <w:t>http://www.stat.gov.lt/</w:t>
      </w:r>
    </w:p>
    <w:p w:rsidR="002741C8" w:rsidRDefault="002741C8">
      <w:pPr>
        <w:rPr>
          <w:sz w:val="10"/>
          <w:szCs w:val="10"/>
        </w:rPr>
      </w:pPr>
    </w:p>
    <w:p w:rsidR="002741C8" w:rsidRDefault="00AD5DB9">
      <w:pPr>
        <w:ind w:firstLine="567"/>
        <w:jc w:val="both"/>
        <w:rPr>
          <w:rFonts w:eastAsia="Calibri"/>
          <w:szCs w:val="24"/>
        </w:rPr>
      </w:pPr>
      <w:r>
        <w:rPr>
          <w:rFonts w:eastAsia="Calibri"/>
          <w:szCs w:val="24"/>
        </w:rPr>
        <w:t>Unifikuoti nuotekų ir paviršinių vandenų kokybė</w:t>
      </w:r>
      <w:r>
        <w:rPr>
          <w:rFonts w:eastAsia="Calibri"/>
          <w:szCs w:val="24"/>
        </w:rPr>
        <w:t>s tyrimų metodai. 1 dalis. Cheminiai analizės metodai. Vilnius. 1994.</w:t>
      </w:r>
    </w:p>
    <w:p w:rsidR="002741C8" w:rsidRDefault="002741C8">
      <w:pPr>
        <w:rPr>
          <w:sz w:val="10"/>
          <w:szCs w:val="10"/>
        </w:rPr>
      </w:pPr>
    </w:p>
    <w:p w:rsidR="002741C8" w:rsidRDefault="002741C8">
      <w:pPr>
        <w:keepNext/>
        <w:tabs>
          <w:tab w:val="left" w:pos="4962"/>
        </w:tabs>
        <w:suppressAutoHyphens/>
        <w:ind w:firstLine="4962"/>
        <w:textAlignment w:val="baseline"/>
        <w:outlineLvl w:val="1"/>
      </w:pPr>
    </w:p>
    <w:p w:rsidR="002741C8" w:rsidRDefault="002741C8"/>
    <w:p w:rsidR="002741C8" w:rsidRDefault="00AD5DB9"/>
    <w:sectPr w:rsidR="002741C8" w:rsidSect="00AD5DB9">
      <w:pgSz w:w="11906" w:h="16838"/>
      <w:pgMar w:top="709" w:right="680" w:bottom="1134" w:left="1701" w:header="567" w:footer="567" w:gutter="0"/>
      <w:pgNumType w:start="1"/>
      <w:cols w:space="1296"/>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741C8" w:rsidRDefault="00AD5DB9">
      <w:pPr>
        <w:suppressAutoHyphens/>
        <w:textAlignment w:val="baseline"/>
      </w:pPr>
      <w:r>
        <w:separator/>
      </w:r>
    </w:p>
  </w:endnote>
  <w:endnote w:type="continuationSeparator" w:id="0">
    <w:p w:rsidR="002741C8" w:rsidRDefault="00AD5DB9">
      <w:pPr>
        <w:suppressAutoHyphens/>
        <w:textAlignment w:val="baseline"/>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BA"/>
    <w:family w:val="swiss"/>
    <w:pitch w:val="variable"/>
    <w:sig w:usb0="E0002EFF" w:usb1="C000785B" w:usb2="00000009" w:usb3="00000000" w:csb0="000001FF" w:csb1="00000000"/>
  </w:font>
  <w:font w:name="TimesNewRomanPS-BoldMT">
    <w:altName w:val="Times New Roman"/>
    <w:panose1 w:val="00000000000000000000"/>
    <w:charset w:val="00"/>
    <w:family w:val="roman"/>
    <w:notTrueType/>
    <w:pitch w:val="default"/>
    <w:sig w:usb0="00000007" w:usb1="00000000" w:usb2="00000000" w:usb3="00000000" w:csb0="00000003"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Trebuchet MS">
    <w:panose1 w:val="020B0603020202020204"/>
    <w:charset w:val="BA"/>
    <w:family w:val="swiss"/>
    <w:pitch w:val="variable"/>
    <w:sig w:usb0="00000687" w:usb1="00000000" w:usb2="00000000" w:usb3="00000000" w:csb0="0000009F" w:csb1="00000000"/>
  </w:font>
  <w:font w:name="Calibri Light">
    <w:panose1 w:val="020F0302020204030204"/>
    <w:charset w:val="BA"/>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741C8" w:rsidRDefault="002741C8">
    <w:pPr>
      <w:tabs>
        <w:tab w:val="center" w:pos="4819"/>
        <w:tab w:val="right" w:pos="9638"/>
      </w:tabs>
      <w:suppressAutoHyphens/>
      <w:textAlignment w:val="baseline"/>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741C8" w:rsidRDefault="00AD5DB9">
    <w:pPr>
      <w:tabs>
        <w:tab w:val="center" w:pos="4819"/>
        <w:tab w:val="right" w:pos="9638"/>
      </w:tabs>
      <w:suppressAutoHyphens/>
      <w:jc w:val="right"/>
      <w:textAlignment w:val="baseline"/>
    </w:pPr>
    <w:r>
      <w:fldChar w:fldCharType="begin"/>
    </w:r>
    <w:r>
      <w:instrText>PAGE   \* MERGEFORMAT</w:instrText>
    </w:r>
    <w:r>
      <w:fldChar w:fldCharType="separate"/>
    </w:r>
    <w:r>
      <w:rPr>
        <w:noProof/>
      </w:rPr>
      <w:t>20</w:t>
    </w:r>
    <w:r>
      <w:fldChar w:fldCharType="end"/>
    </w:r>
  </w:p>
  <w:p w:rsidR="002741C8" w:rsidRDefault="002741C8">
    <w:pPr>
      <w:tabs>
        <w:tab w:val="center" w:pos="4819"/>
        <w:tab w:val="right" w:pos="9638"/>
      </w:tabs>
      <w:suppressAutoHyphens/>
      <w:textAlignment w:val="baseline"/>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741C8" w:rsidRDefault="002741C8">
    <w:pPr>
      <w:tabs>
        <w:tab w:val="center" w:pos="4819"/>
        <w:tab w:val="right" w:pos="9638"/>
      </w:tabs>
      <w:suppressAutoHyphens/>
      <w:textAlignment w:val="baseline"/>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741C8" w:rsidRDefault="00AD5DB9">
      <w:pPr>
        <w:suppressAutoHyphens/>
        <w:textAlignment w:val="baseline"/>
      </w:pPr>
      <w:r>
        <w:rPr>
          <w:color w:val="000000"/>
        </w:rPr>
        <w:separator/>
      </w:r>
    </w:p>
  </w:footnote>
  <w:footnote w:type="continuationSeparator" w:id="0">
    <w:p w:rsidR="002741C8" w:rsidRDefault="00AD5DB9">
      <w:pPr>
        <w:suppressAutoHyphens/>
        <w:textAlignment w:val="baseline"/>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741C8" w:rsidRDefault="002741C8">
    <w:pPr>
      <w:tabs>
        <w:tab w:val="center" w:pos="4819"/>
        <w:tab w:val="right" w:pos="9638"/>
      </w:tabs>
      <w:suppressAutoHyphens/>
      <w:textAlignment w:val="baseline"/>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87171698"/>
      <w:docPartObj>
        <w:docPartGallery w:val="Page Numbers (Top of Page)"/>
        <w:docPartUnique/>
      </w:docPartObj>
    </w:sdtPr>
    <w:sdtContent>
      <w:p w:rsidR="00AD5DB9" w:rsidRDefault="00AD5DB9">
        <w:pPr>
          <w:pStyle w:val="Antrats"/>
          <w:jc w:val="center"/>
        </w:pPr>
        <w:r>
          <w:fldChar w:fldCharType="begin"/>
        </w:r>
        <w:r>
          <w:instrText>PAGE   \* MERGEFORMAT</w:instrText>
        </w:r>
        <w:r>
          <w:fldChar w:fldCharType="separate"/>
        </w:r>
        <w:r>
          <w:rPr>
            <w:noProof/>
          </w:rPr>
          <w:t>20</w:t>
        </w:r>
        <w:r>
          <w:fldChar w:fldCharType="end"/>
        </w:r>
      </w:p>
    </w:sdtContent>
  </w:sdt>
  <w:p w:rsidR="002741C8" w:rsidRDefault="002741C8">
    <w:pPr>
      <w:tabs>
        <w:tab w:val="center" w:pos="4153"/>
        <w:tab w:val="right" w:pos="8306"/>
      </w:tabs>
      <w:suppressAutoHyphens/>
      <w:textAlignment w:val="baseline"/>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741C8" w:rsidRDefault="002741C8">
    <w:pPr>
      <w:tabs>
        <w:tab w:val="center" w:pos="4986"/>
        <w:tab w:val="right" w:pos="9972"/>
      </w:tabs>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hyphenationZone w:val="396"/>
  <w:doNotHyphenateCaps/>
  <w:characterSpacingControl w:val="doNotCompress"/>
  <w:hdrShapeDefaults>
    <o:shapedefaults v:ext="edit" spidmax="205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43468"/>
    <w:rsid w:val="00043468"/>
    <w:rsid w:val="002741C8"/>
    <w:rsid w:val="00AD5DB9"/>
  </w:rsids>
  <m:mathPr>
    <m:mathFont m:val="Cambria Math"/>
    <m:brkBin m:val="before"/>
    <m:brkBinSub m:val="--"/>
    <m:smallFrac m:val="0"/>
    <m:dispDef/>
    <m:lMargin m:val="0"/>
    <m:rMargin m:val="0"/>
    <m:defJc m:val="centerGroup"/>
    <m:wrapIndent m:val="1440"/>
    <m:intLim m:val="subSup"/>
    <m:naryLim m:val="undOvr"/>
  </m:mathPr>
  <w:themeFontLang w:val="lt-LT" w:eastAsia="ko-KR"/>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2"/>
    </o:shapelayout>
  </w:shapeDefaults>
  <w:decimalSymbol w:val=","/>
  <w:listSeparator w:val=";"/>
  <w15:chartTrackingRefBased/>
  <w15:docId w15:val="{AF9E7616-7F8D-4606-ABE5-AE986C25EC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4"/>
        <w:lang w:val="lt-LT" w:eastAsia="en-US" w:bidi="ar-SA"/>
      </w:rPr>
    </w:rPrDefault>
    <w:pPrDefault/>
  </w:docDefaults>
  <w:latentStyles w:defLockedState="0" w:defUIPriority="0" w:defSemiHidden="0" w:defUnhideWhenUsed="0" w:defQFormat="0" w:count="37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ibliography" w:semiHidden="1" w:unhideWhenUsed="1"/>
    <w:lsdException w:name="TOC Heading" w:semiHidden="1"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Antrats">
    <w:name w:val="header"/>
    <w:basedOn w:val="prastasis"/>
    <w:link w:val="AntratsDiagrama"/>
    <w:uiPriority w:val="99"/>
    <w:unhideWhenUsed/>
    <w:rsid w:val="00AD5DB9"/>
    <w:pPr>
      <w:tabs>
        <w:tab w:val="center" w:pos="4680"/>
        <w:tab w:val="right" w:pos="9360"/>
      </w:tabs>
    </w:pPr>
    <w:rPr>
      <w:rFonts w:asciiTheme="minorHAnsi" w:eastAsiaTheme="minorEastAsia" w:hAnsiTheme="minorHAnsi"/>
      <w:sz w:val="22"/>
      <w:szCs w:val="22"/>
      <w:lang w:eastAsia="ko-KR"/>
    </w:rPr>
  </w:style>
  <w:style w:type="character" w:customStyle="1" w:styleId="AntratsDiagrama">
    <w:name w:val="Antraštės Diagrama"/>
    <w:basedOn w:val="Numatytasispastraiposriftas"/>
    <w:link w:val="Antrats"/>
    <w:uiPriority w:val="99"/>
    <w:rsid w:val="00AD5DB9"/>
    <w:rPr>
      <w:rFonts w:asciiTheme="minorHAnsi" w:eastAsiaTheme="minorEastAsia" w:hAnsiTheme="minorHAnsi"/>
      <w:sz w:val="22"/>
      <w:szCs w:val="22"/>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0199268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Relationships xmlns="http://schemas.openxmlformats.org/package/2006/relationships">
  <Relationship Id="rId10" Type="http://schemas.openxmlformats.org/officeDocument/2006/relationships/header" Target="header2.xml"/>
  <Relationship Id="rId11" Type="http://schemas.openxmlformats.org/officeDocument/2006/relationships/footer" Target="footer1.xml"/>
  <Relationship Id="rId12" Type="http://schemas.openxmlformats.org/officeDocument/2006/relationships/footer" Target="footer2.xml"/>
  <Relationship Id="rId13" Type="http://schemas.openxmlformats.org/officeDocument/2006/relationships/header" Target="header3.xml"/>
  <Relationship Id="rId14" Type="http://schemas.openxmlformats.org/officeDocument/2006/relationships/footer" Target="footer3.xml"/>
  <Relationship Id="rId15" Type="http://schemas.openxmlformats.org/officeDocument/2006/relationships/image" Target="media/image2.png"/>
  <Relationship Id="rId16" Type="http://schemas.openxmlformats.org/officeDocument/2006/relationships/image" Target="media/image3.png"/>
  <Relationship Id="rId17" Type="http://schemas.openxmlformats.org/officeDocument/2006/relationships/image" Target="media/image4.png"/>
  <Relationship Id="rId18" Type="http://schemas.openxmlformats.org/officeDocument/2006/relationships/image" Target="media/image5.png"/>
  <Relationship Id="rId19" Type="http://schemas.openxmlformats.org/officeDocument/2006/relationships/chart" Target="charts/chart1.xml"/>
  <Relationship Id="rId2" Type="http://schemas.openxmlformats.org/officeDocument/2006/relationships/styles" Target="styles.xml"/>
  <Relationship Id="rId20" Type="http://schemas.openxmlformats.org/officeDocument/2006/relationships/chart" Target="charts/chart2.xml"/>
  <Relationship Id="rId21" Type="http://schemas.openxmlformats.org/officeDocument/2006/relationships/chart" Target="charts/chart3.xml"/>
  <Relationship Id="rId22" Type="http://schemas.openxmlformats.org/officeDocument/2006/relationships/chart" Target="charts/chart4.xml"/>
  <Relationship Id="rId23" Type="http://schemas.openxmlformats.org/officeDocument/2006/relationships/image" Target="media/image6.png"/>
  <Relationship Id="rId24" Type="http://schemas.openxmlformats.org/officeDocument/2006/relationships/image" Target="media/image7.png"/>
  <Relationship Id="rId25" Type="http://schemas.openxmlformats.org/officeDocument/2006/relationships/image" Target="media/image8.png"/>
  <Relationship Id="rId26" Type="http://schemas.openxmlformats.org/officeDocument/2006/relationships/image" Target="media/image9.png"/>
  <Relationship Id="rId27" Type="http://schemas.openxmlformats.org/officeDocument/2006/relationships/hyperlink" TargetMode="External" Target="https://www.e-tar.lt/portal/lt/legalAct/TAR.ED13284EBC72"/>
  <Relationship Id="rId28" Type="http://schemas.openxmlformats.org/officeDocument/2006/relationships/image" Target="media/image10.png"/>
  <Relationship Id="rId29" Type="http://schemas.openxmlformats.org/officeDocument/2006/relationships/image" Target="media/image11.png"/>
  <Relationship Id="rId3" Type="http://schemas.openxmlformats.org/officeDocument/2006/relationships/settings" Target="settings.xml"/>
  <Relationship Id="rId30" Type="http://schemas.openxmlformats.org/officeDocument/2006/relationships/image" Target="media/image12.png"/>
  <Relationship Id="rId31" Type="http://schemas.openxmlformats.org/officeDocument/2006/relationships/image" Target="media/image13.png"/>
  <Relationship Id="rId32" Type="http://schemas.openxmlformats.org/officeDocument/2006/relationships/image" Target="media/image14.png"/>
  <Relationship Id="rId33" Type="http://schemas.openxmlformats.org/officeDocument/2006/relationships/image" Target="media/image15.png"/>
  <Relationship Id="rId34" Type="http://schemas.openxmlformats.org/officeDocument/2006/relationships/image" Target="media/image16.png"/>
  <Relationship Id="rId35" Type="http://schemas.openxmlformats.org/officeDocument/2006/relationships/image" Target="media/image17.png"/>
  <Relationship Id="rId36" Type="http://schemas.openxmlformats.org/officeDocument/2006/relationships/image" Target="media/image18.jpeg"/>
  <Relationship Id="rId37" Type="http://schemas.openxmlformats.org/officeDocument/2006/relationships/image" Target="media/image19.jpeg"/>
  <Relationship Id="rId38" Type="http://schemas.openxmlformats.org/officeDocument/2006/relationships/image" Target="media/image20.png"/>
  <Relationship Id="rId39" Type="http://schemas.openxmlformats.org/officeDocument/2006/relationships/image" Target="media/image21.png"/>
  <Relationship Id="rId4" Type="http://schemas.openxmlformats.org/officeDocument/2006/relationships/webSettings" Target="webSettings.xml"/>
  <Relationship Id="rId40" Type="http://schemas.openxmlformats.org/officeDocument/2006/relationships/fontTable" Target="fontTable.xml"/>
  <Relationship Id="rId41" Type="http://schemas.openxmlformats.org/officeDocument/2006/relationships/theme" Target="theme/theme1.xml"/>
  <Relationship Id="rId5" Type="http://schemas.openxmlformats.org/officeDocument/2006/relationships/footnotes" Target="footnotes.xml"/>
  <Relationship Id="rId6" Type="http://schemas.openxmlformats.org/officeDocument/2006/relationships/endnotes" Target="endnotes.xml"/>
  <Relationship Id="rId7" Type="http://schemas.openxmlformats.org/officeDocument/2006/relationships/image" Target="media/image1.png"/>
  <Relationship Id="rId8" Type="http://schemas.openxmlformats.org/officeDocument/2006/relationships/oleObject" Target="embeddings/oleObject1.bin"/>
  <Relationship Id="rId9" Type="http://schemas.openxmlformats.org/officeDocument/2006/relationships/header" Target="header1.xml"/>
</Relationships>

</file>

<file path=word/charts/_rels/chart1.xml.rels><?xml version="1.0" encoding="UTF-8"?>

<Relationships xmlns="http://schemas.openxmlformats.org/package/2006/relationships">
  <Relationship Id="rId1" Type="http://schemas.openxmlformats.org/officeDocument/2006/relationships/themeOverride" Target="../theme/themeOverride1.xml"/>
  <Relationship Id="rId2" Type="http://schemas.openxmlformats.org/officeDocument/2006/relationships/package" Target="../embeddings/Microsoft_Excel_Worksheet.xlsx"/>
</Relationships>

</file>

<file path=word/charts/_rels/chart2.xml.rels><?xml version="1.0" encoding="UTF-8"?>

<Relationships xmlns="http://schemas.openxmlformats.org/package/2006/relationships">
  <Relationship Id="rId1" Type="http://schemas.openxmlformats.org/officeDocument/2006/relationships/themeOverride" Target="../theme/themeOverride2.xml"/>
  <Relationship Id="rId2" Type="http://schemas.openxmlformats.org/officeDocument/2006/relationships/package" Target="../embeddings/Microsoft_Excel_Worksheet1.xlsx"/>
</Relationships>

</file>

<file path=word/charts/_rels/chart3.xml.rels><?xml version="1.0" encoding="UTF-8"?>

<Relationships xmlns="http://schemas.openxmlformats.org/package/2006/relationships">
  <Relationship Id="rId1" Type="http://schemas.openxmlformats.org/officeDocument/2006/relationships/themeOverride" Target="../theme/themeOverride3.xml"/>
  <Relationship Id="rId2" Type="http://schemas.openxmlformats.org/officeDocument/2006/relationships/package" Target="../embeddings/Microsoft_Excel_Worksheet2.xlsx"/>
</Relationships>

</file>

<file path=word/charts/_rels/chart4.xml.rels><?xml version="1.0" encoding="UTF-8"?>

<Relationships xmlns="http://schemas.openxmlformats.org/package/2006/relationships">
  <Relationship Id="rId1" Type="http://schemas.openxmlformats.org/officeDocument/2006/relationships/themeOverride" Target="../theme/themeOverride4.xml"/>
  <Relationship Id="rId2" Type="http://schemas.openxmlformats.org/officeDocument/2006/relationships/package" Target="../embeddings/Microsoft_Excel_Worksheet3.xlsx"/>
</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lt-LT"/>
        </a:p>
      </c:txPr>
    </c:title>
    <c:autoTitleDeleted val="0"/>
    <c:plotArea>
      <c:layout>
        <c:manualLayout>
          <c:layoutTarget val="inner"/>
          <c:xMode val="edge"/>
          <c:yMode val="edge"/>
          <c:x val="0.14060466579608583"/>
          <c:y val="0.16429678848283499"/>
          <c:w val="0.83514474483792978"/>
          <c:h val="0.60447007504343642"/>
        </c:manualLayout>
      </c:layout>
      <c:barChart>
        <c:barDir val="col"/>
        <c:grouping val="clustered"/>
        <c:varyColors val="0"/>
        <c:ser>
          <c:idx val="0"/>
          <c:order val="0"/>
          <c:tx>
            <c:strRef>
              <c:f>Sheet1!$D$3</c:f>
              <c:strCache>
                <c:ptCount val="1"/>
                <c:pt idx="0">
                  <c:v>Miestas ir kaimas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trendline>
            <c:spPr>
              <a:ln w="19048" cap="rnd">
                <a:solidFill>
                  <a:schemeClr val="accent1"/>
                </a:solidFill>
                <a:prstDash val="sysDot"/>
              </a:ln>
              <a:effectLst/>
            </c:spPr>
            <c:trendlineType val="linear"/>
            <c:dispRSqr val="1"/>
            <c:dispEq val="1"/>
            <c:trendlineLbl>
              <c:layout>
                <c:manualLayout>
                  <c:x val="2.1568752036315933E-2"/>
                  <c:y val="-0.32456911636045493"/>
                </c:manualLayout>
              </c:layout>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trendlineLbl>
          </c:trendline>
          <c:cat>
            <c:strRef>
              <c:f>Sheet1!$C$4:$C$19</c:f>
              <c:strCache>
                <c:ptCount val="16"/>
                <c:pt idx="0">
                  <c:v>2008 m</c:v>
                </c:pt>
                <c:pt idx="1">
                  <c:v>2009 m</c:v>
                </c:pt>
                <c:pt idx="2">
                  <c:v>2010 m</c:v>
                </c:pt>
                <c:pt idx="3">
                  <c:v>2011 m</c:v>
                </c:pt>
                <c:pt idx="4">
                  <c:v>2012 m</c:v>
                </c:pt>
                <c:pt idx="5">
                  <c:v>2013 m</c:v>
                </c:pt>
                <c:pt idx="6">
                  <c:v>2014 m</c:v>
                </c:pt>
                <c:pt idx="7">
                  <c:v>2015 m</c:v>
                </c:pt>
                <c:pt idx="8">
                  <c:v>2016 m</c:v>
                </c:pt>
                <c:pt idx="9">
                  <c:v>2017 m</c:v>
                </c:pt>
                <c:pt idx="10">
                  <c:v>2018 m</c:v>
                </c:pt>
                <c:pt idx="11">
                  <c:v>2019 m</c:v>
                </c:pt>
                <c:pt idx="12">
                  <c:v>2020 m</c:v>
                </c:pt>
                <c:pt idx="13">
                  <c:v>2021 m</c:v>
                </c:pt>
                <c:pt idx="14">
                  <c:v>2022 m</c:v>
                </c:pt>
                <c:pt idx="15">
                  <c:v>2023 m</c:v>
                </c:pt>
              </c:strCache>
            </c:strRef>
          </c:cat>
          <c:val>
            <c:numRef>
              <c:f>Sheet1!$D$4:$D$19</c:f>
              <c:numCache>
                <c:formatCode>General</c:formatCode>
                <c:ptCount val="16"/>
                <c:pt idx="0">
                  <c:v>54468</c:v>
                </c:pt>
                <c:pt idx="1">
                  <c:v>54075</c:v>
                </c:pt>
                <c:pt idx="2" formatCode="#,##0">
                  <c:v>53214</c:v>
                </c:pt>
                <c:pt idx="3" formatCode="#,##0">
                  <c:v>46685</c:v>
                </c:pt>
                <c:pt idx="4" formatCode="#,##0">
                  <c:v>45880</c:v>
                </c:pt>
                <c:pt idx="5">
                  <c:v>44994</c:v>
                </c:pt>
                <c:pt idx="6" formatCode="#,##0">
                  <c:v>44253</c:v>
                </c:pt>
                <c:pt idx="7">
                  <c:v>43464</c:v>
                </c:pt>
                <c:pt idx="8" formatCode="#,##0">
                  <c:v>42575</c:v>
                </c:pt>
                <c:pt idx="9">
                  <c:v>41204</c:v>
                </c:pt>
                <c:pt idx="10" formatCode="#,##0">
                  <c:v>40297</c:v>
                </c:pt>
                <c:pt idx="11">
                  <c:v>39557</c:v>
                </c:pt>
                <c:pt idx="12" formatCode="#,##0">
                  <c:v>39130</c:v>
                </c:pt>
                <c:pt idx="13">
                  <c:v>39918</c:v>
                </c:pt>
                <c:pt idx="14">
                  <c:v>39370</c:v>
                </c:pt>
                <c:pt idx="15">
                  <c:v>39323</c:v>
                </c:pt>
              </c:numCache>
            </c:numRef>
          </c:val>
          <c:extLst>
            <c:ext xmlns:c16="http://schemas.microsoft.com/office/drawing/2014/chart" uri="{C3380CC4-5D6E-409C-BE32-E72D297353CC}">
              <c16:uniqueId val="{00000001-1BEE-4E55-82C3-7CDB30681A68}"/>
            </c:ext>
          </c:extLst>
        </c:ser>
        <c:dLbls>
          <c:showLegendKey val="0"/>
          <c:showVal val="0"/>
          <c:showCatName val="0"/>
          <c:showSerName val="0"/>
          <c:showPercent val="0"/>
          <c:showBubbleSize val="0"/>
        </c:dLbls>
        <c:gapWidth val="219"/>
        <c:overlap val="-27"/>
        <c:axId val="1980192191"/>
        <c:axId val="1"/>
      </c:barChart>
      <c:catAx>
        <c:axId val="1980192191"/>
        <c:scaling>
          <c:orientation val="minMax"/>
        </c:scaling>
        <c:delete val="0"/>
        <c:axPos val="b"/>
        <c:numFmt formatCode="General" sourceLinked="1"/>
        <c:majorTickMark val="none"/>
        <c:minorTickMark val="none"/>
        <c:tickLblPos val="nextTo"/>
        <c:spPr>
          <a:noFill/>
          <a:ln w="9524" cap="flat" cmpd="sng" algn="ctr">
            <a:solidFill>
              <a:schemeClr val="tx1">
                <a:lumMod val="15000"/>
                <a:lumOff val="85000"/>
              </a:schemeClr>
            </a:solidFill>
            <a:round/>
          </a:ln>
          <a:effectLst/>
        </c:spPr>
        <c:txPr>
          <a:bodyPr rot="-5400000" spcFirstLastPara="1" vertOverflow="ellipsis"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1"/>
        <c:crosses val="autoZero"/>
        <c:auto val="1"/>
        <c:lblAlgn val="ctr"/>
        <c:lblOffset val="100"/>
        <c:noMultiLvlLbl val="0"/>
      </c:catAx>
      <c:valAx>
        <c:axId val="1"/>
        <c:scaling>
          <c:orientation val="minMax"/>
        </c:scaling>
        <c:delete val="0"/>
        <c:axPos val="l"/>
        <c:majorGridlines>
          <c:spPr>
            <a:ln w="9524" cap="flat" cmpd="sng" algn="ctr">
              <a:solidFill>
                <a:schemeClr val="tx1">
                  <a:lumMod val="15000"/>
                  <a:lumOff val="85000"/>
                </a:schemeClr>
              </a:solidFill>
              <a:round/>
            </a:ln>
            <a:effectLst/>
          </c:spPr>
        </c:majorGridlines>
        <c:title>
          <c:tx>
            <c:rich>
              <a:bodyPr/>
              <a:lstStyle/>
              <a:p>
                <a:pPr>
                  <a:defRPr sz="1000" b="0" i="0" u="none" strike="noStrike" baseline="0">
                    <a:solidFill>
                      <a:srgbClr val="333333"/>
                    </a:solidFill>
                    <a:latin typeface="Calibri"/>
                    <a:ea typeface="Calibri"/>
                    <a:cs typeface="Calibri"/>
                  </a:defRPr>
                </a:pPr>
                <a:r>
                  <a:rPr lang="lt-LT"/>
                  <a:t>Nuolatinių gyventojų skaičius liepos 1 d.</a:t>
                </a:r>
              </a:p>
            </c:rich>
          </c:tx>
          <c:layout>
            <c:manualLayout>
              <c:xMode val="edge"/>
              <c:yMode val="edge"/>
              <c:x val="3.0321752351907597E-5"/>
              <c:y val="4.2073361519465245E-2"/>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1980192191"/>
        <c:crosses val="autoZero"/>
        <c:crossBetween val="between"/>
      </c:valAx>
      <c:spPr>
        <a:noFill/>
        <a:ln w="25398">
          <a:noFill/>
        </a:ln>
      </c:spPr>
    </c:plotArea>
    <c:plotVisOnly val="1"/>
    <c:dispBlanksAs val="gap"/>
    <c:showDLblsOverMax val="0"/>
  </c:chart>
  <c:spPr>
    <a:solidFill>
      <a:schemeClr val="bg1"/>
    </a:solidFill>
    <a:ln w="9524" cap="flat" cmpd="sng" algn="ctr">
      <a:solidFill>
        <a:schemeClr val="tx1">
          <a:lumMod val="15000"/>
          <a:lumOff val="85000"/>
        </a:schemeClr>
      </a:solidFill>
      <a:round/>
    </a:ln>
    <a:effectLst/>
  </c:spPr>
  <c:txPr>
    <a:bodyPr/>
    <a:lstStyle/>
    <a:p>
      <a:pPr>
        <a:defRPr/>
      </a:pPr>
      <a:endParaRPr lang="lt-LT"/>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layout/>
      <c:overlay val="0"/>
      <c:spPr>
        <a:noFill/>
        <a:ln>
          <a:noFill/>
        </a:ln>
        <a:effectLst/>
      </c:spPr>
      <c:txPr>
        <a:bodyPr rot="0" spcFirstLastPara="1" vertOverflow="ellipsis" vert="horz" wrap="square" anchor="ctr" anchorCtr="1"/>
        <a:lstStyle/>
        <a:p>
          <a:pPr>
            <a:defRPr sz="1398" b="0" i="0" u="none" strike="noStrike" kern="1200" spc="0" baseline="0">
              <a:solidFill>
                <a:schemeClr val="tx1">
                  <a:lumMod val="65000"/>
                  <a:lumOff val="35000"/>
                </a:schemeClr>
              </a:solidFill>
              <a:latin typeface="+mn-lt"/>
              <a:ea typeface="+mn-ea"/>
              <a:cs typeface="+mn-cs"/>
            </a:defRPr>
          </a:pPr>
          <a:endParaRPr lang="lt-LT"/>
        </a:p>
      </c:txPr>
    </c:title>
    <c:autoTitleDeleted val="0"/>
    <c:plotArea>
      <c:layout/>
      <c:barChart>
        <c:barDir val="col"/>
        <c:grouping val="clustered"/>
        <c:varyColors val="0"/>
        <c:ser>
          <c:idx val="0"/>
          <c:order val="0"/>
          <c:tx>
            <c:strRef>
              <c:f>Sheet1!$E$3</c:f>
              <c:strCache>
                <c:ptCount val="1"/>
                <c:pt idx="0">
                  <c:v>Miestas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99" b="0" i="0" u="none" strike="noStrike" kern="1200" baseline="0">
                    <a:solidFill>
                      <a:schemeClr val="tx1">
                        <a:lumMod val="75000"/>
                        <a:lumOff val="25000"/>
                      </a:schemeClr>
                    </a:solidFill>
                    <a:latin typeface="+mn-lt"/>
                    <a:ea typeface="+mn-ea"/>
                    <a:cs typeface="+mn-cs"/>
                  </a:defRPr>
                </a:pPr>
                <a:endParaRPr lang="lt-LT"/>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trendline>
            <c:spPr>
              <a:ln w="19025" cap="rnd">
                <a:solidFill>
                  <a:schemeClr val="accent1"/>
                </a:solidFill>
                <a:prstDash val="sysDot"/>
              </a:ln>
              <a:effectLst/>
            </c:spPr>
            <c:trendlineType val="linear"/>
            <c:dispRSqr val="1"/>
            <c:dispEq val="1"/>
            <c:trendlineLbl>
              <c:layout>
                <c:manualLayout>
                  <c:x val="5.5502546506287376E-3"/>
                  <c:y val="-0.32098498104403617"/>
                </c:manualLayout>
              </c:layout>
              <c:numFmt formatCode="General" sourceLinked="0"/>
              <c:spPr>
                <a:noFill/>
                <a:ln>
                  <a:noFill/>
                </a:ln>
                <a:effectLst/>
              </c:spPr>
              <c:txPr>
                <a:bodyPr rot="0" spcFirstLastPara="1" vertOverflow="ellipsis" vert="horz" wrap="square" anchor="ctr" anchorCtr="1"/>
                <a:lstStyle/>
                <a:p>
                  <a:pPr>
                    <a:defRPr sz="899" b="0" i="0" u="none" strike="noStrike" kern="1200" baseline="0">
                      <a:solidFill>
                        <a:schemeClr val="tx1">
                          <a:lumMod val="65000"/>
                          <a:lumOff val="35000"/>
                        </a:schemeClr>
                      </a:solidFill>
                      <a:latin typeface="+mn-lt"/>
                      <a:ea typeface="+mn-ea"/>
                      <a:cs typeface="+mn-cs"/>
                    </a:defRPr>
                  </a:pPr>
                  <a:endParaRPr lang="lt-LT"/>
                </a:p>
              </c:txPr>
            </c:trendlineLbl>
          </c:trendline>
          <c:cat>
            <c:strRef>
              <c:f>Sheet1!$C$4:$C$19</c:f>
              <c:strCache>
                <c:ptCount val="16"/>
                <c:pt idx="0">
                  <c:v>2008 m</c:v>
                </c:pt>
                <c:pt idx="1">
                  <c:v>2009 m</c:v>
                </c:pt>
                <c:pt idx="2">
                  <c:v>2010 m</c:v>
                </c:pt>
                <c:pt idx="3">
                  <c:v>2011 m</c:v>
                </c:pt>
                <c:pt idx="4">
                  <c:v>2012 m</c:v>
                </c:pt>
                <c:pt idx="5">
                  <c:v>2013 m</c:v>
                </c:pt>
                <c:pt idx="6">
                  <c:v>2014 m</c:v>
                </c:pt>
                <c:pt idx="7">
                  <c:v>2015 m</c:v>
                </c:pt>
                <c:pt idx="8">
                  <c:v>2016 m</c:v>
                </c:pt>
                <c:pt idx="9">
                  <c:v>2017 m</c:v>
                </c:pt>
                <c:pt idx="10">
                  <c:v>2018 m</c:v>
                </c:pt>
                <c:pt idx="11">
                  <c:v>2019 m</c:v>
                </c:pt>
                <c:pt idx="12">
                  <c:v>2020 m</c:v>
                </c:pt>
                <c:pt idx="13">
                  <c:v>2021 m</c:v>
                </c:pt>
                <c:pt idx="14">
                  <c:v>2022 m</c:v>
                </c:pt>
                <c:pt idx="15">
                  <c:v>2023 m</c:v>
                </c:pt>
              </c:strCache>
            </c:strRef>
          </c:cat>
          <c:val>
            <c:numRef>
              <c:f>Sheet1!$E$4:$E$19</c:f>
              <c:numCache>
                <c:formatCode>General</c:formatCode>
                <c:ptCount val="16"/>
                <c:pt idx="0">
                  <c:v>31153</c:v>
                </c:pt>
                <c:pt idx="1">
                  <c:v>31054</c:v>
                </c:pt>
                <c:pt idx="2" formatCode="#,##0">
                  <c:v>30659</c:v>
                </c:pt>
                <c:pt idx="3" formatCode="#,##0">
                  <c:v>26533</c:v>
                </c:pt>
                <c:pt idx="4" formatCode="#,##0">
                  <c:v>26101</c:v>
                </c:pt>
                <c:pt idx="5">
                  <c:v>25563</c:v>
                </c:pt>
                <c:pt idx="6" formatCode="#,##0">
                  <c:v>25226</c:v>
                </c:pt>
                <c:pt idx="7">
                  <c:v>24889</c:v>
                </c:pt>
                <c:pt idx="8" formatCode="#,##0">
                  <c:v>24240</c:v>
                </c:pt>
                <c:pt idx="9">
                  <c:v>23353</c:v>
                </c:pt>
                <c:pt idx="10" formatCode="#,##0">
                  <c:v>22762</c:v>
                </c:pt>
                <c:pt idx="11">
                  <c:v>22379</c:v>
                </c:pt>
                <c:pt idx="12" formatCode="#,##0">
                  <c:v>22181</c:v>
                </c:pt>
                <c:pt idx="13">
                  <c:v>23356</c:v>
                </c:pt>
                <c:pt idx="14">
                  <c:v>23040</c:v>
                </c:pt>
                <c:pt idx="15">
                  <c:v>23102</c:v>
                </c:pt>
              </c:numCache>
            </c:numRef>
          </c:val>
          <c:extLst>
            <c:ext xmlns:c16="http://schemas.microsoft.com/office/drawing/2014/chart" uri="{C3380CC4-5D6E-409C-BE32-E72D297353CC}">
              <c16:uniqueId val="{00000001-ACBD-4B71-80E3-6CCDBC14CBCD}"/>
            </c:ext>
          </c:extLst>
        </c:ser>
        <c:dLbls>
          <c:showLegendKey val="0"/>
          <c:showVal val="0"/>
          <c:showCatName val="0"/>
          <c:showSerName val="0"/>
          <c:showPercent val="0"/>
          <c:showBubbleSize val="0"/>
        </c:dLbls>
        <c:gapWidth val="219"/>
        <c:overlap val="-27"/>
        <c:axId val="1980189311"/>
        <c:axId val="1"/>
      </c:barChart>
      <c:catAx>
        <c:axId val="1980189311"/>
        <c:scaling>
          <c:orientation val="minMax"/>
        </c:scaling>
        <c:delete val="0"/>
        <c:axPos val="b"/>
        <c:numFmt formatCode="General" sourceLinked="1"/>
        <c:majorTickMark val="none"/>
        <c:minorTickMark val="none"/>
        <c:tickLblPos val="nextTo"/>
        <c:spPr>
          <a:noFill/>
          <a:ln w="9513" cap="flat" cmpd="sng" algn="ctr">
            <a:solidFill>
              <a:schemeClr val="tx1">
                <a:lumMod val="15000"/>
                <a:lumOff val="85000"/>
              </a:schemeClr>
            </a:solidFill>
            <a:round/>
          </a:ln>
          <a:effectLst/>
        </c:spPr>
        <c:txPr>
          <a:bodyPr rot="-60000000" spcFirstLastPara="1" vertOverflow="ellipsis" vert="horz" wrap="square" anchor="ctr" anchorCtr="1"/>
          <a:lstStyle/>
          <a:p>
            <a:pPr>
              <a:defRPr sz="899" b="0" i="0" u="none" strike="noStrike" kern="1200" baseline="0">
                <a:solidFill>
                  <a:schemeClr val="tx1">
                    <a:lumMod val="65000"/>
                    <a:lumOff val="35000"/>
                  </a:schemeClr>
                </a:solidFill>
                <a:latin typeface="+mn-lt"/>
                <a:ea typeface="+mn-ea"/>
                <a:cs typeface="+mn-cs"/>
              </a:defRPr>
            </a:pPr>
            <a:endParaRPr lang="lt-LT"/>
          </a:p>
        </c:txPr>
        <c:crossAx val="1"/>
        <c:crosses val="autoZero"/>
        <c:auto val="1"/>
        <c:lblAlgn val="ctr"/>
        <c:lblOffset val="100"/>
        <c:noMultiLvlLbl val="0"/>
      </c:catAx>
      <c:valAx>
        <c:axId val="1"/>
        <c:scaling>
          <c:orientation val="minMax"/>
        </c:scaling>
        <c:delete val="0"/>
        <c:axPos val="l"/>
        <c:majorGridlines>
          <c:spPr>
            <a:ln w="9513" cap="flat" cmpd="sng" algn="ctr">
              <a:solidFill>
                <a:schemeClr val="tx1">
                  <a:lumMod val="15000"/>
                  <a:lumOff val="85000"/>
                </a:schemeClr>
              </a:solidFill>
              <a:round/>
            </a:ln>
            <a:effectLst/>
          </c:spPr>
        </c:majorGridlines>
        <c:title>
          <c:tx>
            <c:rich>
              <a:bodyPr/>
              <a:lstStyle/>
              <a:p>
                <a:pPr>
                  <a:defRPr sz="999" b="0" i="0" u="none" strike="noStrike" baseline="0">
                    <a:solidFill>
                      <a:srgbClr val="333333"/>
                    </a:solidFill>
                    <a:latin typeface="Calibri"/>
                    <a:ea typeface="Calibri"/>
                    <a:cs typeface="Calibri"/>
                  </a:defRPr>
                </a:pPr>
                <a:r>
                  <a:rPr lang="lt-LT"/>
                  <a:t>Nuolatinių gyventojų skaičius liepos 1 d.</a:t>
                </a:r>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99" b="0" i="0" u="none" strike="noStrike" kern="1200" baseline="0">
                <a:solidFill>
                  <a:schemeClr val="tx1">
                    <a:lumMod val="65000"/>
                    <a:lumOff val="35000"/>
                  </a:schemeClr>
                </a:solidFill>
                <a:latin typeface="+mn-lt"/>
                <a:ea typeface="+mn-ea"/>
                <a:cs typeface="+mn-cs"/>
              </a:defRPr>
            </a:pPr>
            <a:endParaRPr lang="lt-LT"/>
          </a:p>
        </c:txPr>
        <c:crossAx val="1980189311"/>
        <c:crosses val="autoZero"/>
        <c:crossBetween val="between"/>
      </c:valAx>
      <c:spPr>
        <a:noFill/>
        <a:ln w="25367">
          <a:noFill/>
        </a:ln>
      </c:spPr>
    </c:plotArea>
    <c:plotVisOnly val="1"/>
    <c:dispBlanksAs val="gap"/>
    <c:showDLblsOverMax val="0"/>
  </c:chart>
  <c:spPr>
    <a:solidFill>
      <a:schemeClr val="bg1"/>
    </a:solidFill>
    <a:ln w="9513" cap="flat" cmpd="sng" algn="ctr">
      <a:solidFill>
        <a:schemeClr val="tx1">
          <a:lumMod val="15000"/>
          <a:lumOff val="85000"/>
        </a:schemeClr>
      </a:solidFill>
      <a:round/>
    </a:ln>
    <a:effectLst/>
  </c:spPr>
  <c:txPr>
    <a:bodyPr/>
    <a:lstStyle/>
    <a:p>
      <a:pPr>
        <a:defRPr/>
      </a:pPr>
      <a:endParaRPr lang="lt-LT"/>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lt-LT"/>
        </a:p>
      </c:txPr>
    </c:title>
    <c:autoTitleDeleted val="0"/>
    <c:plotArea>
      <c:layout/>
      <c:barChart>
        <c:barDir val="col"/>
        <c:grouping val="clustered"/>
        <c:varyColors val="0"/>
        <c:ser>
          <c:idx val="0"/>
          <c:order val="0"/>
          <c:tx>
            <c:strRef>
              <c:f>Sheet1!$F$3</c:f>
              <c:strCache>
                <c:ptCount val="1"/>
                <c:pt idx="0">
                  <c:v>Kaimas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lt-LT"/>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trendline>
            <c:spPr>
              <a:ln w="19048" cap="rnd">
                <a:solidFill>
                  <a:schemeClr val="accent1"/>
                </a:solidFill>
                <a:prstDash val="sysDot"/>
              </a:ln>
              <a:effectLst/>
            </c:spPr>
            <c:trendlineType val="linear"/>
            <c:dispRSqr val="1"/>
            <c:dispEq val="1"/>
            <c:trendlineLbl>
              <c:layout>
                <c:manualLayout>
                  <c:x val="4.0316771544247329E-2"/>
                  <c:y val="-0.36752114319043455"/>
                </c:manualLayout>
              </c:layout>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trendlineLbl>
          </c:trendline>
          <c:cat>
            <c:strRef>
              <c:f>Sheet1!$C$4:$C$19</c:f>
              <c:strCache>
                <c:ptCount val="16"/>
                <c:pt idx="0">
                  <c:v>2008 m</c:v>
                </c:pt>
                <c:pt idx="1">
                  <c:v>2009 m</c:v>
                </c:pt>
                <c:pt idx="2">
                  <c:v>2010 m</c:v>
                </c:pt>
                <c:pt idx="3">
                  <c:v>2011 m</c:v>
                </c:pt>
                <c:pt idx="4">
                  <c:v>2012 m</c:v>
                </c:pt>
                <c:pt idx="5">
                  <c:v>2013 m</c:v>
                </c:pt>
                <c:pt idx="6">
                  <c:v>2014 m</c:v>
                </c:pt>
                <c:pt idx="7">
                  <c:v>2015 m</c:v>
                </c:pt>
                <c:pt idx="8">
                  <c:v>2016 m</c:v>
                </c:pt>
                <c:pt idx="9">
                  <c:v>2017 m</c:v>
                </c:pt>
                <c:pt idx="10">
                  <c:v>2018 m</c:v>
                </c:pt>
                <c:pt idx="11">
                  <c:v>2019 m</c:v>
                </c:pt>
                <c:pt idx="12">
                  <c:v>2020 m</c:v>
                </c:pt>
                <c:pt idx="13">
                  <c:v>2021 m</c:v>
                </c:pt>
                <c:pt idx="14">
                  <c:v>2022 m</c:v>
                </c:pt>
                <c:pt idx="15">
                  <c:v>2023 m</c:v>
                </c:pt>
              </c:strCache>
            </c:strRef>
          </c:cat>
          <c:val>
            <c:numRef>
              <c:f>Sheet1!$F$4:$F$19</c:f>
              <c:numCache>
                <c:formatCode>#,##0</c:formatCode>
                <c:ptCount val="16"/>
                <c:pt idx="0" formatCode="General">
                  <c:v>23315</c:v>
                </c:pt>
                <c:pt idx="1">
                  <c:v>23021</c:v>
                </c:pt>
                <c:pt idx="2">
                  <c:v>22555</c:v>
                </c:pt>
                <c:pt idx="3">
                  <c:v>20152</c:v>
                </c:pt>
                <c:pt idx="4">
                  <c:v>19779</c:v>
                </c:pt>
                <c:pt idx="5" formatCode="General">
                  <c:v>19431</c:v>
                </c:pt>
                <c:pt idx="6">
                  <c:v>19027</c:v>
                </c:pt>
                <c:pt idx="7" formatCode="General">
                  <c:v>18598</c:v>
                </c:pt>
                <c:pt idx="8">
                  <c:v>18335</c:v>
                </c:pt>
                <c:pt idx="9" formatCode="General">
                  <c:v>17851</c:v>
                </c:pt>
                <c:pt idx="10">
                  <c:v>17535</c:v>
                </c:pt>
                <c:pt idx="11" formatCode="General">
                  <c:v>17178</c:v>
                </c:pt>
                <c:pt idx="12">
                  <c:v>16949</c:v>
                </c:pt>
                <c:pt idx="13" formatCode="General">
                  <c:v>16562</c:v>
                </c:pt>
                <c:pt idx="14" formatCode="General">
                  <c:v>16330</c:v>
                </c:pt>
                <c:pt idx="15" formatCode="General">
                  <c:v>16221</c:v>
                </c:pt>
              </c:numCache>
            </c:numRef>
          </c:val>
          <c:extLst>
            <c:ext xmlns:c16="http://schemas.microsoft.com/office/drawing/2014/chart" uri="{C3380CC4-5D6E-409C-BE32-E72D297353CC}">
              <c16:uniqueId val="{00000001-B014-4C82-890F-450FCF8D3918}"/>
            </c:ext>
          </c:extLst>
        </c:ser>
        <c:dLbls>
          <c:showLegendKey val="0"/>
          <c:showVal val="0"/>
          <c:showCatName val="0"/>
          <c:showSerName val="0"/>
          <c:showPercent val="0"/>
          <c:showBubbleSize val="0"/>
        </c:dLbls>
        <c:gapWidth val="219"/>
        <c:overlap val="-27"/>
        <c:axId val="1980194111"/>
        <c:axId val="1"/>
      </c:barChart>
      <c:catAx>
        <c:axId val="1980194111"/>
        <c:scaling>
          <c:orientation val="minMax"/>
        </c:scaling>
        <c:delete val="0"/>
        <c:axPos val="b"/>
        <c:numFmt formatCode="General" sourceLinked="1"/>
        <c:majorTickMark val="none"/>
        <c:minorTickMark val="none"/>
        <c:tickLblPos val="nextTo"/>
        <c:spPr>
          <a:noFill/>
          <a:ln w="9524"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1"/>
        <c:crosses val="autoZero"/>
        <c:auto val="1"/>
        <c:lblAlgn val="ctr"/>
        <c:lblOffset val="100"/>
        <c:noMultiLvlLbl val="0"/>
      </c:catAx>
      <c:valAx>
        <c:axId val="1"/>
        <c:scaling>
          <c:orientation val="minMax"/>
        </c:scaling>
        <c:delete val="0"/>
        <c:axPos val="l"/>
        <c:majorGridlines>
          <c:spPr>
            <a:ln w="9524" cap="flat" cmpd="sng" algn="ctr">
              <a:solidFill>
                <a:schemeClr val="tx1">
                  <a:lumMod val="15000"/>
                  <a:lumOff val="85000"/>
                </a:schemeClr>
              </a:solidFill>
              <a:round/>
            </a:ln>
            <a:effectLst/>
          </c:spPr>
        </c:majorGridlines>
        <c:title>
          <c:tx>
            <c:rich>
              <a:bodyPr/>
              <a:lstStyle/>
              <a:p>
                <a:pPr>
                  <a:defRPr sz="1000" b="0" i="0" u="none" strike="noStrike" baseline="0">
                    <a:solidFill>
                      <a:srgbClr val="333333"/>
                    </a:solidFill>
                    <a:latin typeface="Calibri"/>
                    <a:ea typeface="Calibri"/>
                    <a:cs typeface="Calibri"/>
                  </a:defRPr>
                </a:pPr>
                <a:r>
                  <a:rPr lang="lt-LT"/>
                  <a:t>Nuolatinių gyventojų skaičius liepos 1 d.</a:t>
                </a:r>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1980194111"/>
        <c:crosses val="autoZero"/>
        <c:crossBetween val="between"/>
      </c:valAx>
      <c:spPr>
        <a:noFill/>
        <a:ln w="25397">
          <a:noFill/>
        </a:ln>
      </c:spPr>
    </c:plotArea>
    <c:plotVisOnly val="1"/>
    <c:dispBlanksAs val="gap"/>
    <c:showDLblsOverMax val="0"/>
  </c:chart>
  <c:spPr>
    <a:solidFill>
      <a:schemeClr val="bg1"/>
    </a:solidFill>
    <a:ln w="9524" cap="flat" cmpd="sng" algn="ctr">
      <a:solidFill>
        <a:schemeClr val="tx1">
          <a:lumMod val="15000"/>
          <a:lumOff val="85000"/>
        </a:schemeClr>
      </a:solidFill>
      <a:round/>
    </a:ln>
    <a:effectLst/>
  </c:spPr>
  <c:txPr>
    <a:bodyPr/>
    <a:lstStyle/>
    <a:p>
      <a:pPr>
        <a:defRPr/>
      </a:pPr>
      <a:endParaRPr lang="lt-LT"/>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lt-LT"/>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Sheet1!$D$36</c:f>
              <c:strCache>
                <c:ptCount val="1"/>
                <c:pt idx="0">
                  <c:v>Atvykusieji ir imigrantai</c:v>
                </c:pt>
              </c:strCache>
            </c:strRef>
          </c:tx>
          <c:spPr>
            <a:solidFill>
              <a:schemeClr val="accent1"/>
            </a:solidFill>
            <a:ln>
              <a:noFill/>
            </a:ln>
            <a:effectLst/>
          </c:spPr>
          <c:invertIfNegative val="0"/>
          <c:trendline>
            <c:spPr>
              <a:ln w="19058" cap="rnd">
                <a:solidFill>
                  <a:schemeClr val="accent1"/>
                </a:solidFill>
                <a:prstDash val="sysDot"/>
              </a:ln>
              <a:effectLst/>
            </c:spPr>
            <c:trendlineType val="linear"/>
            <c:dispRSqr val="1"/>
            <c:dispEq val="1"/>
            <c:trendlineLbl>
              <c:layout>
                <c:manualLayout>
                  <c:x val="-0.18409981171484485"/>
                  <c:y val="-0.27143773694954798"/>
                </c:manualLayout>
              </c:layout>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trendlineLbl>
          </c:trendline>
          <c:cat>
            <c:strRef>
              <c:f>Sheet1!$C$37:$C$59</c:f>
              <c:strCache>
                <c:ptCount val="23"/>
                <c:pt idx="0">
                  <c:v>2000 m </c:v>
                </c:pt>
                <c:pt idx="1">
                  <c:v>2001m</c:v>
                </c:pt>
                <c:pt idx="2">
                  <c:v>2002 m</c:v>
                </c:pt>
                <c:pt idx="3">
                  <c:v>2003 m</c:v>
                </c:pt>
                <c:pt idx="4">
                  <c:v>2004 m</c:v>
                </c:pt>
                <c:pt idx="5">
                  <c:v>2005 m</c:v>
                </c:pt>
                <c:pt idx="6">
                  <c:v>2006 m</c:v>
                </c:pt>
                <c:pt idx="7">
                  <c:v>2007 m</c:v>
                </c:pt>
                <c:pt idx="8">
                  <c:v>2008 m</c:v>
                </c:pt>
                <c:pt idx="9">
                  <c:v>2009 m</c:v>
                </c:pt>
                <c:pt idx="10">
                  <c:v>2010 m</c:v>
                </c:pt>
                <c:pt idx="11">
                  <c:v>2011 m</c:v>
                </c:pt>
                <c:pt idx="12">
                  <c:v>2012 m</c:v>
                </c:pt>
                <c:pt idx="13">
                  <c:v>2013 m</c:v>
                </c:pt>
                <c:pt idx="14">
                  <c:v>2014 m</c:v>
                </c:pt>
                <c:pt idx="15">
                  <c:v>2015 m</c:v>
                </c:pt>
                <c:pt idx="16">
                  <c:v>2016 m</c:v>
                </c:pt>
                <c:pt idx="17">
                  <c:v>2017 m</c:v>
                </c:pt>
                <c:pt idx="18">
                  <c:v>2018 m</c:v>
                </c:pt>
                <c:pt idx="19">
                  <c:v>2019 m</c:v>
                </c:pt>
                <c:pt idx="20">
                  <c:v>2020 m</c:v>
                </c:pt>
                <c:pt idx="21">
                  <c:v>2021 m</c:v>
                </c:pt>
                <c:pt idx="22">
                  <c:v>2022 m</c:v>
                </c:pt>
              </c:strCache>
            </c:strRef>
          </c:cat>
          <c:val>
            <c:numRef>
              <c:f>Sheet1!$D$37:$D$59</c:f>
              <c:numCache>
                <c:formatCode>General</c:formatCode>
                <c:ptCount val="23"/>
                <c:pt idx="0">
                  <c:v>1139</c:v>
                </c:pt>
                <c:pt idx="1">
                  <c:v>772</c:v>
                </c:pt>
                <c:pt idx="2">
                  <c:v>731</c:v>
                </c:pt>
                <c:pt idx="3">
                  <c:v>912</c:v>
                </c:pt>
                <c:pt idx="4">
                  <c:v>1076</c:v>
                </c:pt>
                <c:pt idx="5">
                  <c:v>855</c:v>
                </c:pt>
                <c:pt idx="6">
                  <c:v>1012</c:v>
                </c:pt>
                <c:pt idx="7">
                  <c:v>1058</c:v>
                </c:pt>
                <c:pt idx="8">
                  <c:v>1064</c:v>
                </c:pt>
                <c:pt idx="9">
                  <c:v>885</c:v>
                </c:pt>
                <c:pt idx="10">
                  <c:v>874</c:v>
                </c:pt>
                <c:pt idx="11">
                  <c:v>1013</c:v>
                </c:pt>
                <c:pt idx="12">
                  <c:v>1122</c:v>
                </c:pt>
                <c:pt idx="13">
                  <c:v>1019</c:v>
                </c:pt>
                <c:pt idx="14">
                  <c:v>1158</c:v>
                </c:pt>
                <c:pt idx="15">
                  <c:v>1110</c:v>
                </c:pt>
                <c:pt idx="16">
                  <c:v>1157</c:v>
                </c:pt>
                <c:pt idx="17">
                  <c:v>1097</c:v>
                </c:pt>
                <c:pt idx="18">
                  <c:v>1306</c:v>
                </c:pt>
                <c:pt idx="19">
                  <c:v>1240</c:v>
                </c:pt>
                <c:pt idx="20">
                  <c:v>1251</c:v>
                </c:pt>
                <c:pt idx="21">
                  <c:v>1171</c:v>
                </c:pt>
                <c:pt idx="22">
                  <c:v>1163</c:v>
                </c:pt>
              </c:numCache>
            </c:numRef>
          </c:val>
          <c:extLst>
            <c:ext xmlns:c16="http://schemas.microsoft.com/office/drawing/2014/chart" uri="{C3380CC4-5D6E-409C-BE32-E72D297353CC}">
              <c16:uniqueId val="{00000001-1C1C-480D-9A21-DB31A5988072}"/>
            </c:ext>
          </c:extLst>
        </c:ser>
        <c:ser>
          <c:idx val="1"/>
          <c:order val="1"/>
          <c:tx>
            <c:strRef>
              <c:f>Sheet1!$E$36</c:f>
              <c:strCache>
                <c:ptCount val="1"/>
                <c:pt idx="0">
                  <c:v>Išvykusieji ir emigrantai</c:v>
                </c:pt>
              </c:strCache>
            </c:strRef>
          </c:tx>
          <c:spPr>
            <a:solidFill>
              <a:schemeClr val="accent2"/>
            </a:solidFill>
            <a:ln>
              <a:noFill/>
            </a:ln>
            <a:effectLst/>
          </c:spPr>
          <c:invertIfNegative val="0"/>
          <c:trendline>
            <c:spPr>
              <a:ln w="19058" cap="rnd">
                <a:solidFill>
                  <a:schemeClr val="accent2"/>
                </a:solidFill>
                <a:prstDash val="sysDot"/>
              </a:ln>
              <a:effectLst/>
            </c:spPr>
            <c:trendlineType val="linear"/>
            <c:dispRSqr val="1"/>
            <c:dispEq val="1"/>
            <c:trendlineLbl>
              <c:layout>
                <c:manualLayout>
                  <c:x val="-6.1933804358544828E-3"/>
                  <c:y val="-0.15336213181685623"/>
                </c:manualLayout>
              </c:layout>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trendlineLbl>
          </c:trendline>
          <c:cat>
            <c:strRef>
              <c:f>Sheet1!$C$37:$C$59</c:f>
              <c:strCache>
                <c:ptCount val="23"/>
                <c:pt idx="0">
                  <c:v>2000 m </c:v>
                </c:pt>
                <c:pt idx="1">
                  <c:v>2001m</c:v>
                </c:pt>
                <c:pt idx="2">
                  <c:v>2002 m</c:v>
                </c:pt>
                <c:pt idx="3">
                  <c:v>2003 m</c:v>
                </c:pt>
                <c:pt idx="4">
                  <c:v>2004 m</c:v>
                </c:pt>
                <c:pt idx="5">
                  <c:v>2005 m</c:v>
                </c:pt>
                <c:pt idx="6">
                  <c:v>2006 m</c:v>
                </c:pt>
                <c:pt idx="7">
                  <c:v>2007 m</c:v>
                </c:pt>
                <c:pt idx="8">
                  <c:v>2008 m</c:v>
                </c:pt>
                <c:pt idx="9">
                  <c:v>2009 m</c:v>
                </c:pt>
                <c:pt idx="10">
                  <c:v>2010 m</c:v>
                </c:pt>
                <c:pt idx="11">
                  <c:v>2011 m</c:v>
                </c:pt>
                <c:pt idx="12">
                  <c:v>2012 m</c:v>
                </c:pt>
                <c:pt idx="13">
                  <c:v>2013 m</c:v>
                </c:pt>
                <c:pt idx="14">
                  <c:v>2014 m</c:v>
                </c:pt>
                <c:pt idx="15">
                  <c:v>2015 m</c:v>
                </c:pt>
                <c:pt idx="16">
                  <c:v>2016 m</c:v>
                </c:pt>
                <c:pt idx="17">
                  <c:v>2017 m</c:v>
                </c:pt>
                <c:pt idx="18">
                  <c:v>2018 m</c:v>
                </c:pt>
                <c:pt idx="19">
                  <c:v>2019 m</c:v>
                </c:pt>
                <c:pt idx="20">
                  <c:v>2020 m</c:v>
                </c:pt>
                <c:pt idx="21">
                  <c:v>2021 m</c:v>
                </c:pt>
                <c:pt idx="22">
                  <c:v>2022 m</c:v>
                </c:pt>
              </c:strCache>
            </c:strRef>
          </c:cat>
          <c:val>
            <c:numRef>
              <c:f>Sheet1!$E$37:$E$59</c:f>
              <c:numCache>
                <c:formatCode>General</c:formatCode>
                <c:ptCount val="23"/>
                <c:pt idx="0">
                  <c:v>1294</c:v>
                </c:pt>
                <c:pt idx="1">
                  <c:v>1281</c:v>
                </c:pt>
                <c:pt idx="2">
                  <c:v>1107</c:v>
                </c:pt>
                <c:pt idx="3">
                  <c:v>1647</c:v>
                </c:pt>
                <c:pt idx="4">
                  <c:v>1949</c:v>
                </c:pt>
                <c:pt idx="5">
                  <c:v>2300</c:v>
                </c:pt>
                <c:pt idx="6">
                  <c:v>2083</c:v>
                </c:pt>
                <c:pt idx="7">
                  <c:v>1782</c:v>
                </c:pt>
                <c:pt idx="8">
                  <c:v>1680</c:v>
                </c:pt>
                <c:pt idx="9">
                  <c:v>1793</c:v>
                </c:pt>
                <c:pt idx="10">
                  <c:v>2161</c:v>
                </c:pt>
                <c:pt idx="11">
                  <c:v>1691</c:v>
                </c:pt>
                <c:pt idx="12">
                  <c:v>1739</c:v>
                </c:pt>
                <c:pt idx="13">
                  <c:v>1648</c:v>
                </c:pt>
                <c:pt idx="14">
                  <c:v>1981</c:v>
                </c:pt>
                <c:pt idx="15">
                  <c:v>1766</c:v>
                </c:pt>
                <c:pt idx="16">
                  <c:v>2053</c:v>
                </c:pt>
                <c:pt idx="17">
                  <c:v>2062</c:v>
                </c:pt>
                <c:pt idx="18">
                  <c:v>1812</c:v>
                </c:pt>
                <c:pt idx="19">
                  <c:v>1565</c:v>
                </c:pt>
                <c:pt idx="20">
                  <c:v>1451</c:v>
                </c:pt>
                <c:pt idx="21">
                  <c:v>1371</c:v>
                </c:pt>
                <c:pt idx="22">
                  <c:v>1618</c:v>
                </c:pt>
              </c:numCache>
            </c:numRef>
          </c:val>
          <c:extLst>
            <c:ext xmlns:c16="http://schemas.microsoft.com/office/drawing/2014/chart" uri="{C3380CC4-5D6E-409C-BE32-E72D297353CC}">
              <c16:uniqueId val="{00000003-1C1C-480D-9A21-DB31A5988072}"/>
            </c:ext>
          </c:extLst>
        </c:ser>
        <c:dLbls>
          <c:showLegendKey val="0"/>
          <c:showVal val="0"/>
          <c:showCatName val="0"/>
          <c:showSerName val="0"/>
          <c:showPercent val="0"/>
          <c:showBubbleSize val="0"/>
        </c:dLbls>
        <c:gapWidth val="219"/>
        <c:overlap val="-27"/>
        <c:axId val="1980189791"/>
        <c:axId val="1"/>
      </c:barChart>
      <c:catAx>
        <c:axId val="1980189791"/>
        <c:scaling>
          <c:orientation val="minMax"/>
        </c:scaling>
        <c:delete val="0"/>
        <c:axPos val="b"/>
        <c:numFmt formatCode="General" sourceLinked="1"/>
        <c:majorTickMark val="none"/>
        <c:minorTickMark val="none"/>
        <c:tickLblPos val="nextTo"/>
        <c:spPr>
          <a:noFill/>
          <a:ln w="9529"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1"/>
        <c:crosses val="autoZero"/>
        <c:auto val="1"/>
        <c:lblAlgn val="ctr"/>
        <c:lblOffset val="100"/>
        <c:noMultiLvlLbl val="0"/>
      </c:catAx>
      <c:valAx>
        <c:axId val="1"/>
        <c:scaling>
          <c:orientation val="minMax"/>
        </c:scaling>
        <c:delete val="0"/>
        <c:axPos val="l"/>
        <c:majorGridlines>
          <c:spPr>
            <a:ln w="9529" cap="flat" cmpd="sng" algn="ctr">
              <a:solidFill>
                <a:schemeClr val="tx1">
                  <a:lumMod val="15000"/>
                  <a:lumOff val="85000"/>
                </a:schemeClr>
              </a:solidFill>
              <a:round/>
            </a:ln>
            <a:effectLst/>
          </c:spPr>
        </c:majorGridlines>
        <c:title>
          <c:tx>
            <c:rich>
              <a:bodyPr/>
              <a:lstStyle/>
              <a:p>
                <a:pPr>
                  <a:defRPr sz="1000" b="0" i="0" u="none" strike="noStrike" baseline="0">
                    <a:solidFill>
                      <a:srgbClr val="333333"/>
                    </a:solidFill>
                    <a:latin typeface="Calibri"/>
                    <a:ea typeface="Calibri"/>
                    <a:cs typeface="Calibri"/>
                  </a:defRPr>
                </a:pPr>
                <a:r>
                  <a:rPr lang="lt-LT"/>
                  <a:t>Žmonių skaičius, vnt.</a:t>
                </a:r>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crossAx val="1980189791"/>
        <c:crosses val="autoZero"/>
        <c:crossBetween val="between"/>
      </c:valAx>
      <c:spPr>
        <a:noFill/>
        <a:ln w="25411">
          <a:noFill/>
        </a:ln>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lt-LT"/>
        </a:p>
      </c:txPr>
    </c:legend>
    <c:plotVisOnly val="1"/>
    <c:dispBlanksAs val="gap"/>
    <c:showDLblsOverMax val="0"/>
  </c:chart>
  <c:spPr>
    <a:solidFill>
      <a:schemeClr val="bg1"/>
    </a:solidFill>
    <a:ln w="9529" cap="flat" cmpd="sng" algn="ctr">
      <a:solidFill>
        <a:schemeClr val="tx1">
          <a:lumMod val="15000"/>
          <a:lumOff val="85000"/>
        </a:schemeClr>
      </a:solidFill>
      <a:round/>
    </a:ln>
    <a:effectLst/>
  </c:spPr>
  <c:txPr>
    <a:bodyPr/>
    <a:lstStyle/>
    <a:p>
      <a:pPr>
        <a:defRPr/>
      </a:pPr>
      <a:endParaRPr lang="lt-LT"/>
    </a:p>
  </c:txPr>
  <c:externalData r:id="rId2">
    <c:autoUpdate val="0"/>
  </c:externalData>
</c:chartSpace>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Blue Warm">
    <a:dk1>
      <a:sysClr val="windowText" lastClr="000000"/>
    </a:dk1>
    <a:lt1>
      <a:sysClr val="window" lastClr="FFFFFF"/>
    </a:lt1>
    <a:dk2>
      <a:srgbClr val="242852"/>
    </a:dk2>
    <a:lt2>
      <a:srgbClr val="ACCBF9"/>
    </a:lt2>
    <a:accent1>
      <a:srgbClr val="4A66AC"/>
    </a:accent1>
    <a:accent2>
      <a:srgbClr val="629DD1"/>
    </a:accent2>
    <a:accent3>
      <a:srgbClr val="297FD5"/>
    </a:accent3>
    <a:accent4>
      <a:srgbClr val="7F8FA9"/>
    </a:accent4>
    <a:accent5>
      <a:srgbClr val="5AA2AE"/>
    </a:accent5>
    <a:accent6>
      <a:srgbClr val="9D90A0"/>
    </a:accent6>
    <a:hlink>
      <a:srgbClr val="9454C3"/>
    </a:hlink>
    <a:folHlink>
      <a:srgbClr val="3EBBF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docProps/app.xml><?xml version="1.0" encoding="utf-8"?>
<Properties xmlns="http://schemas.openxmlformats.org/officeDocument/2006/extended-properties" xmlns:vt="http://schemas.openxmlformats.org/officeDocument/2006/docPropsVTypes">
  <Template>Normal.dotm</Template>
  <TotalTime>2</TotalTime>
  <Pages>60</Pages>
  <Words>54968</Words>
  <Characters>31332</Characters>
  <Application>Microsoft Office Word</Application>
  <DocSecurity>0</DocSecurity>
  <Lines>261</Lines>
  <Paragraphs>172</Paragraphs>
  <ScaleCrop>false</ScaleCrop>
  <HeadingPairs>
    <vt:vector size="4" baseType="variant">
      <vt:variant>
        <vt:lpstr>Pavadinimas</vt:lpstr>
      </vt:variant>
      <vt:variant>
        <vt:i4>1</vt:i4>
      </vt:variant>
      <vt:variant>
        <vt:lpstr>Antraštės</vt:lpstr>
      </vt:variant>
      <vt:variant>
        <vt:i4>50</vt:i4>
      </vt:variant>
    </vt:vector>
  </HeadingPairs>
  <TitlesOfParts>
    <vt:vector size="51" baseType="lpstr">
      <vt:lpstr>PROJEKTAS</vt:lpstr>
      <vt:lpstr>    ĮVADAS</vt:lpstr>
      <vt:lpstr>    1  BENDRA INFORMACIJA APIE TERITORIJĄ, KURIAI RENGIAMA PROGRAMA</vt:lpstr>
      <vt:lpstr>    2 PROGRAMOS TIKSLAS IR UŽDAVINIAI</vt:lpstr>
      <vt:lpstr>    3 APLINKOS MONITORINGO PROGRAMOS STRUKTŪRA</vt:lpstr>
      <vt:lpstr>    4 APLINKOS ORO MONITORINGAS</vt:lpstr>
      <vt:lpstr>    4.1 Aplinkos oro monitoringo tikslas ir uždaviniai</vt:lpstr>
      <vt:lpstr>    4.2 Esamos būklės analizė ir monitoringo poreikio pagrindimas</vt:lpstr>
      <vt:lpstr>    4.2.1 Stacionarūs taršos šaltiniai</vt:lpstr>
      <vt:lpstr>    4.2.2 Mobilioji tarša 2022 m.</vt:lpstr>
      <vt:lpstr>    4.3 Stebimi rodikliai</vt:lpstr>
      <vt:lpstr>    4.4 Stebėjimų periodiškumas</vt:lpstr>
      <vt:lpstr>    4.5 Monitoringo vietų parinkimo principai ir pagrindimas</vt:lpstr>
      <vt:lpstr>    4.6 Metodai ir procedūros</vt:lpstr>
      <vt:lpstr>    4.7 Aplinkos oro monitoringo rezultatų vertinimo kriterijai</vt:lpstr>
      <vt:lpstr>    5 VANDENS KOKYBĖS MONITORINGAS</vt:lpstr>
      <vt:lpstr>    5.1  Paviršinių vandens telkinių monitoringas</vt:lpstr>
      <vt:lpstr>    5.1.1  Paviršinių vandens telkinių monitoringo tikslas ir uždaviniai</vt:lpstr>
      <vt:lpstr>    </vt:lpstr>
      <vt:lpstr>    5.1.2  Esamos būklės analizė ir monitoringo poreikio pagrindimas</vt:lpstr>
      <vt:lpstr>    5.1.3  Stebimi rodikliai ir stebėjimų periodiškumas</vt:lpstr>
      <vt:lpstr>    5.1.4  Monitoringo vietų parinkimo principai ir išdėstymas</vt:lpstr>
      <vt:lpstr>    5.1.5  Metodai ir procedūros</vt:lpstr>
      <vt:lpstr>    5.1.6 Paviršinių vandens telkinių monitoringo rezultatų vertinimo kriterijai</vt:lpstr>
      <vt:lpstr>    5.2  Maudyklų vandens monitoringas</vt:lpstr>
      <vt:lpstr>    5.2.1 Maudyklų vandens monitoringo tikslas ir uždaviniai</vt:lpstr>
      <vt:lpstr>    5.2.2  Esamos būklės analizė ir monitoringo poreikio pagrindimas</vt:lpstr>
      <vt:lpstr>    5.2.3 Stebimi rodikliai ir stebėjimų periodiškumas</vt:lpstr>
      <vt:lpstr>    5.2.4. Monitoringo vietų parinkimo principai ir išdėstymas</vt:lpstr>
      <vt:lpstr>    5.2. 5. Metodai ir procedūros</vt:lpstr>
      <vt:lpstr>    5.2.6  Maudyklų vandens monitoringo rezultatų vertinimo kriterijai</vt:lpstr>
      <vt:lpstr>    </vt:lpstr>
      <vt:lpstr>    </vt:lpstr>
      <vt:lpstr>    5.3  Požeminio vandens monitoringas</vt:lpstr>
      <vt:lpstr>    </vt:lpstr>
      <vt:lpstr>    5.3.1 Požeminio vandens monitoringo tikslas ir uždaviniai</vt:lpstr>
      <vt:lpstr>    5.3.2  Esamos būklės analizė ir monitoringo poreikio pagrindimas</vt:lpstr>
      <vt:lpstr>    5.3.3. Stebimi rodikliai ir stebėjimų periodiškumas</vt:lpstr>
      <vt:lpstr>    5.3.4.  Stebėsenos vietų parinkimo principai ir išdėstymas</vt:lpstr>
      <vt:lpstr>    </vt:lpstr>
      <vt:lpstr>    </vt:lpstr>
      <vt:lpstr>    5.3.5.  Metodai ir procedūros</vt:lpstr>
      <vt:lpstr>    5.3.6. Požeminio vandens stebėsenos rezultatų vertinimo kriterijai</vt:lpstr>
      <vt:lpstr>    6 DIRVOŽEMIO MONITORINGAS</vt:lpstr>
      <vt:lpstr>    6.1 Dirvožemio monitoringo tikslas ir uždaviniai</vt:lpstr>
      <vt:lpstr>    6.2 Esamos būklės analizė ir monitoringo poreikio pagrindimas</vt:lpstr>
      <vt:lpstr>    7  DUOMENŲ IR ATASKAITŲ TEIKIMO FORMA, TERMINAI, GAVĖJAI </vt:lpstr>
      <vt:lpstr>    8 APLINKOS MONITORINGO PROGRAMOS ĮGYVENDINIMO GRAFIKAS </vt:lpstr>
      <vt:lpstr>    9 PRELIMINARUS BIUDŽETO LĖŠŲ POREIKIS 2023–2028 METAMS</vt:lpstr>
      <vt:lpstr>    LITERATŪRA</vt:lpstr>
      <vt:lpstr>    </vt:lpstr>
    </vt:vector>
  </TitlesOfParts>
  <Company>Hewlett-Packard Company</Company>
  <LinksUpToDate>false</LinksUpToDate>
  <CharactersWithSpaces>86128</CharactersWithSpaces>
  <SharedDoc>false</SharedDoc>
  <HyperlinkBase/>
  <HLinks>
    <vt:vector size="312" baseType="variant">
      <vt:variant>
        <vt:i4>2228269</vt:i4>
      </vt:variant>
      <vt:variant>
        <vt:i4>300</vt:i4>
      </vt:variant>
      <vt:variant>
        <vt:i4>0</vt:i4>
      </vt:variant>
      <vt:variant>
        <vt:i4>5</vt:i4>
      </vt:variant>
      <vt:variant>
        <vt:lpwstr>http://www.stat.gov.lt/</vt:lpwstr>
      </vt:variant>
      <vt:variant>
        <vt:lpwstr/>
      </vt:variant>
      <vt:variant>
        <vt:i4>6029334</vt:i4>
      </vt:variant>
      <vt:variant>
        <vt:i4>297</vt:i4>
      </vt:variant>
      <vt:variant>
        <vt:i4>0</vt:i4>
      </vt:variant>
      <vt:variant>
        <vt:i4>5</vt:i4>
      </vt:variant>
      <vt:variant>
        <vt:lpwstr>http://www.lsd.lt/standards/catalog.php?ics=0&amp;pid=614087</vt:lpwstr>
      </vt:variant>
      <vt:variant>
        <vt:lpwstr/>
      </vt:variant>
      <vt:variant>
        <vt:i4>1179648</vt:i4>
      </vt:variant>
      <vt:variant>
        <vt:i4>294</vt:i4>
      </vt:variant>
      <vt:variant>
        <vt:i4>0</vt:i4>
      </vt:variant>
      <vt:variant>
        <vt:i4>5</vt:i4>
      </vt:variant>
      <vt:variant>
        <vt:lpwstr>https://stk.am.lt/portal/</vt:lpwstr>
      </vt:variant>
      <vt:variant>
        <vt:lpwstr/>
      </vt:variant>
      <vt:variant>
        <vt:i4>7340141</vt:i4>
      </vt:variant>
      <vt:variant>
        <vt:i4>291</vt:i4>
      </vt:variant>
      <vt:variant>
        <vt:i4>0</vt:i4>
      </vt:variant>
      <vt:variant>
        <vt:i4>5</vt:i4>
      </vt:variant>
      <vt:variant>
        <vt:lpwstr>http://www.lgt.lt/</vt:lpwstr>
      </vt:variant>
      <vt:variant>
        <vt:lpwstr/>
      </vt:variant>
      <vt:variant>
        <vt:i4>3407917</vt:i4>
      </vt:variant>
      <vt:variant>
        <vt:i4>288</vt:i4>
      </vt:variant>
      <vt:variant>
        <vt:i4>0</vt:i4>
      </vt:variant>
      <vt:variant>
        <vt:i4>5</vt:i4>
      </vt:variant>
      <vt:variant>
        <vt:lpwstr>http://www.lgt.lt).mn/</vt:lpwstr>
      </vt:variant>
      <vt:variant>
        <vt:lpwstr/>
      </vt:variant>
      <vt:variant>
        <vt:i4>393284</vt:i4>
      </vt:variant>
      <vt:variant>
        <vt:i4>285</vt:i4>
      </vt:variant>
      <vt:variant>
        <vt:i4>0</vt:i4>
      </vt:variant>
      <vt:variant>
        <vt:i4>5</vt:i4>
      </vt:variant>
      <vt:variant>
        <vt:lpwstr>https://www.lgt.lt/epaslaugos/).</vt:lpwstr>
      </vt:variant>
      <vt:variant>
        <vt:lpwstr/>
      </vt:variant>
      <vt:variant>
        <vt:i4>7536760</vt:i4>
      </vt:variant>
      <vt:variant>
        <vt:i4>282</vt:i4>
      </vt:variant>
      <vt:variant>
        <vt:i4>0</vt:i4>
      </vt:variant>
      <vt:variant>
        <vt:i4>5</vt:i4>
      </vt:variant>
      <vt:variant>
        <vt:lpwstr>https://telsiuvandenys.lt/vandens-tiekimas/</vt:lpwstr>
      </vt:variant>
      <vt:variant>
        <vt:lpwstr/>
      </vt:variant>
      <vt:variant>
        <vt:i4>6029334</vt:i4>
      </vt:variant>
      <vt:variant>
        <vt:i4>279</vt:i4>
      </vt:variant>
      <vt:variant>
        <vt:i4>0</vt:i4>
      </vt:variant>
      <vt:variant>
        <vt:i4>5</vt:i4>
      </vt:variant>
      <vt:variant>
        <vt:lpwstr>http://www.lsd.lt/standards/catalog.php?ics=0&amp;pid=614087</vt:lpwstr>
      </vt:variant>
      <vt:variant>
        <vt:lpwstr/>
      </vt:variant>
      <vt:variant>
        <vt:i4>1507390</vt:i4>
      </vt:variant>
      <vt:variant>
        <vt:i4>260</vt:i4>
      </vt:variant>
      <vt:variant>
        <vt:i4>0</vt:i4>
      </vt:variant>
      <vt:variant>
        <vt:i4>5</vt:i4>
      </vt:variant>
      <vt:variant>
        <vt:lpwstr/>
      </vt:variant>
      <vt:variant>
        <vt:lpwstr>_Toc152596465</vt:lpwstr>
      </vt:variant>
      <vt:variant>
        <vt:i4>1507390</vt:i4>
      </vt:variant>
      <vt:variant>
        <vt:i4>254</vt:i4>
      </vt:variant>
      <vt:variant>
        <vt:i4>0</vt:i4>
      </vt:variant>
      <vt:variant>
        <vt:i4>5</vt:i4>
      </vt:variant>
      <vt:variant>
        <vt:lpwstr/>
      </vt:variant>
      <vt:variant>
        <vt:lpwstr>_Toc152596464</vt:lpwstr>
      </vt:variant>
      <vt:variant>
        <vt:i4>1507390</vt:i4>
      </vt:variant>
      <vt:variant>
        <vt:i4>248</vt:i4>
      </vt:variant>
      <vt:variant>
        <vt:i4>0</vt:i4>
      </vt:variant>
      <vt:variant>
        <vt:i4>5</vt:i4>
      </vt:variant>
      <vt:variant>
        <vt:lpwstr/>
      </vt:variant>
      <vt:variant>
        <vt:lpwstr>_Toc152596463</vt:lpwstr>
      </vt:variant>
      <vt:variant>
        <vt:i4>1507390</vt:i4>
      </vt:variant>
      <vt:variant>
        <vt:i4>242</vt:i4>
      </vt:variant>
      <vt:variant>
        <vt:i4>0</vt:i4>
      </vt:variant>
      <vt:variant>
        <vt:i4>5</vt:i4>
      </vt:variant>
      <vt:variant>
        <vt:lpwstr/>
      </vt:variant>
      <vt:variant>
        <vt:lpwstr>_Toc152596462</vt:lpwstr>
      </vt:variant>
      <vt:variant>
        <vt:i4>1507390</vt:i4>
      </vt:variant>
      <vt:variant>
        <vt:i4>236</vt:i4>
      </vt:variant>
      <vt:variant>
        <vt:i4>0</vt:i4>
      </vt:variant>
      <vt:variant>
        <vt:i4>5</vt:i4>
      </vt:variant>
      <vt:variant>
        <vt:lpwstr/>
      </vt:variant>
      <vt:variant>
        <vt:lpwstr>_Toc152596461</vt:lpwstr>
      </vt:variant>
      <vt:variant>
        <vt:i4>1507390</vt:i4>
      </vt:variant>
      <vt:variant>
        <vt:i4>230</vt:i4>
      </vt:variant>
      <vt:variant>
        <vt:i4>0</vt:i4>
      </vt:variant>
      <vt:variant>
        <vt:i4>5</vt:i4>
      </vt:variant>
      <vt:variant>
        <vt:lpwstr/>
      </vt:variant>
      <vt:variant>
        <vt:lpwstr>_Toc152596460</vt:lpwstr>
      </vt:variant>
      <vt:variant>
        <vt:i4>1310782</vt:i4>
      </vt:variant>
      <vt:variant>
        <vt:i4>224</vt:i4>
      </vt:variant>
      <vt:variant>
        <vt:i4>0</vt:i4>
      </vt:variant>
      <vt:variant>
        <vt:i4>5</vt:i4>
      </vt:variant>
      <vt:variant>
        <vt:lpwstr/>
      </vt:variant>
      <vt:variant>
        <vt:lpwstr>_Toc152596459</vt:lpwstr>
      </vt:variant>
      <vt:variant>
        <vt:i4>1310782</vt:i4>
      </vt:variant>
      <vt:variant>
        <vt:i4>218</vt:i4>
      </vt:variant>
      <vt:variant>
        <vt:i4>0</vt:i4>
      </vt:variant>
      <vt:variant>
        <vt:i4>5</vt:i4>
      </vt:variant>
      <vt:variant>
        <vt:lpwstr/>
      </vt:variant>
      <vt:variant>
        <vt:lpwstr>_Toc152596458</vt:lpwstr>
      </vt:variant>
      <vt:variant>
        <vt:i4>1310782</vt:i4>
      </vt:variant>
      <vt:variant>
        <vt:i4>212</vt:i4>
      </vt:variant>
      <vt:variant>
        <vt:i4>0</vt:i4>
      </vt:variant>
      <vt:variant>
        <vt:i4>5</vt:i4>
      </vt:variant>
      <vt:variant>
        <vt:lpwstr/>
      </vt:variant>
      <vt:variant>
        <vt:lpwstr>_Toc152596457</vt:lpwstr>
      </vt:variant>
      <vt:variant>
        <vt:i4>1310782</vt:i4>
      </vt:variant>
      <vt:variant>
        <vt:i4>206</vt:i4>
      </vt:variant>
      <vt:variant>
        <vt:i4>0</vt:i4>
      </vt:variant>
      <vt:variant>
        <vt:i4>5</vt:i4>
      </vt:variant>
      <vt:variant>
        <vt:lpwstr/>
      </vt:variant>
      <vt:variant>
        <vt:lpwstr>_Toc152596456</vt:lpwstr>
      </vt:variant>
      <vt:variant>
        <vt:i4>1310782</vt:i4>
      </vt:variant>
      <vt:variant>
        <vt:i4>200</vt:i4>
      </vt:variant>
      <vt:variant>
        <vt:i4>0</vt:i4>
      </vt:variant>
      <vt:variant>
        <vt:i4>5</vt:i4>
      </vt:variant>
      <vt:variant>
        <vt:lpwstr/>
      </vt:variant>
      <vt:variant>
        <vt:lpwstr>_Toc152596455</vt:lpwstr>
      </vt:variant>
      <vt:variant>
        <vt:i4>1310782</vt:i4>
      </vt:variant>
      <vt:variant>
        <vt:i4>194</vt:i4>
      </vt:variant>
      <vt:variant>
        <vt:i4>0</vt:i4>
      </vt:variant>
      <vt:variant>
        <vt:i4>5</vt:i4>
      </vt:variant>
      <vt:variant>
        <vt:lpwstr/>
      </vt:variant>
      <vt:variant>
        <vt:lpwstr>_Toc152596454</vt:lpwstr>
      </vt:variant>
      <vt:variant>
        <vt:i4>1310782</vt:i4>
      </vt:variant>
      <vt:variant>
        <vt:i4>188</vt:i4>
      </vt:variant>
      <vt:variant>
        <vt:i4>0</vt:i4>
      </vt:variant>
      <vt:variant>
        <vt:i4>5</vt:i4>
      </vt:variant>
      <vt:variant>
        <vt:lpwstr/>
      </vt:variant>
      <vt:variant>
        <vt:lpwstr>_Toc152596453</vt:lpwstr>
      </vt:variant>
      <vt:variant>
        <vt:i4>1310782</vt:i4>
      </vt:variant>
      <vt:variant>
        <vt:i4>182</vt:i4>
      </vt:variant>
      <vt:variant>
        <vt:i4>0</vt:i4>
      </vt:variant>
      <vt:variant>
        <vt:i4>5</vt:i4>
      </vt:variant>
      <vt:variant>
        <vt:lpwstr/>
      </vt:variant>
      <vt:variant>
        <vt:lpwstr>_Toc152596452</vt:lpwstr>
      </vt:variant>
      <vt:variant>
        <vt:i4>1310782</vt:i4>
      </vt:variant>
      <vt:variant>
        <vt:i4>176</vt:i4>
      </vt:variant>
      <vt:variant>
        <vt:i4>0</vt:i4>
      </vt:variant>
      <vt:variant>
        <vt:i4>5</vt:i4>
      </vt:variant>
      <vt:variant>
        <vt:lpwstr/>
      </vt:variant>
      <vt:variant>
        <vt:lpwstr>_Toc152596451</vt:lpwstr>
      </vt:variant>
      <vt:variant>
        <vt:i4>1310782</vt:i4>
      </vt:variant>
      <vt:variant>
        <vt:i4>170</vt:i4>
      </vt:variant>
      <vt:variant>
        <vt:i4>0</vt:i4>
      </vt:variant>
      <vt:variant>
        <vt:i4>5</vt:i4>
      </vt:variant>
      <vt:variant>
        <vt:lpwstr/>
      </vt:variant>
      <vt:variant>
        <vt:lpwstr>_Toc152596450</vt:lpwstr>
      </vt:variant>
      <vt:variant>
        <vt:i4>1376318</vt:i4>
      </vt:variant>
      <vt:variant>
        <vt:i4>164</vt:i4>
      </vt:variant>
      <vt:variant>
        <vt:i4>0</vt:i4>
      </vt:variant>
      <vt:variant>
        <vt:i4>5</vt:i4>
      </vt:variant>
      <vt:variant>
        <vt:lpwstr/>
      </vt:variant>
      <vt:variant>
        <vt:lpwstr>_Toc152596449</vt:lpwstr>
      </vt:variant>
      <vt:variant>
        <vt:i4>1376318</vt:i4>
      </vt:variant>
      <vt:variant>
        <vt:i4>158</vt:i4>
      </vt:variant>
      <vt:variant>
        <vt:i4>0</vt:i4>
      </vt:variant>
      <vt:variant>
        <vt:i4>5</vt:i4>
      </vt:variant>
      <vt:variant>
        <vt:lpwstr/>
      </vt:variant>
      <vt:variant>
        <vt:lpwstr>_Toc152596448</vt:lpwstr>
      </vt:variant>
      <vt:variant>
        <vt:i4>1376318</vt:i4>
      </vt:variant>
      <vt:variant>
        <vt:i4>152</vt:i4>
      </vt:variant>
      <vt:variant>
        <vt:i4>0</vt:i4>
      </vt:variant>
      <vt:variant>
        <vt:i4>5</vt:i4>
      </vt:variant>
      <vt:variant>
        <vt:lpwstr/>
      </vt:variant>
      <vt:variant>
        <vt:lpwstr>_Toc152596447</vt:lpwstr>
      </vt:variant>
      <vt:variant>
        <vt:i4>1376318</vt:i4>
      </vt:variant>
      <vt:variant>
        <vt:i4>146</vt:i4>
      </vt:variant>
      <vt:variant>
        <vt:i4>0</vt:i4>
      </vt:variant>
      <vt:variant>
        <vt:i4>5</vt:i4>
      </vt:variant>
      <vt:variant>
        <vt:lpwstr/>
      </vt:variant>
      <vt:variant>
        <vt:lpwstr>_Toc152596446</vt:lpwstr>
      </vt:variant>
      <vt:variant>
        <vt:i4>1376318</vt:i4>
      </vt:variant>
      <vt:variant>
        <vt:i4>140</vt:i4>
      </vt:variant>
      <vt:variant>
        <vt:i4>0</vt:i4>
      </vt:variant>
      <vt:variant>
        <vt:i4>5</vt:i4>
      </vt:variant>
      <vt:variant>
        <vt:lpwstr/>
      </vt:variant>
      <vt:variant>
        <vt:lpwstr>_Toc152596445</vt:lpwstr>
      </vt:variant>
      <vt:variant>
        <vt:i4>1376318</vt:i4>
      </vt:variant>
      <vt:variant>
        <vt:i4>134</vt:i4>
      </vt:variant>
      <vt:variant>
        <vt:i4>0</vt:i4>
      </vt:variant>
      <vt:variant>
        <vt:i4>5</vt:i4>
      </vt:variant>
      <vt:variant>
        <vt:lpwstr/>
      </vt:variant>
      <vt:variant>
        <vt:lpwstr>_Toc152596444</vt:lpwstr>
      </vt:variant>
      <vt:variant>
        <vt:i4>1376318</vt:i4>
      </vt:variant>
      <vt:variant>
        <vt:i4>128</vt:i4>
      </vt:variant>
      <vt:variant>
        <vt:i4>0</vt:i4>
      </vt:variant>
      <vt:variant>
        <vt:i4>5</vt:i4>
      </vt:variant>
      <vt:variant>
        <vt:lpwstr/>
      </vt:variant>
      <vt:variant>
        <vt:lpwstr>_Toc152596443</vt:lpwstr>
      </vt:variant>
      <vt:variant>
        <vt:i4>1376318</vt:i4>
      </vt:variant>
      <vt:variant>
        <vt:i4>122</vt:i4>
      </vt:variant>
      <vt:variant>
        <vt:i4>0</vt:i4>
      </vt:variant>
      <vt:variant>
        <vt:i4>5</vt:i4>
      </vt:variant>
      <vt:variant>
        <vt:lpwstr/>
      </vt:variant>
      <vt:variant>
        <vt:lpwstr>_Toc152596442</vt:lpwstr>
      </vt:variant>
      <vt:variant>
        <vt:i4>1376318</vt:i4>
      </vt:variant>
      <vt:variant>
        <vt:i4>116</vt:i4>
      </vt:variant>
      <vt:variant>
        <vt:i4>0</vt:i4>
      </vt:variant>
      <vt:variant>
        <vt:i4>5</vt:i4>
      </vt:variant>
      <vt:variant>
        <vt:lpwstr/>
      </vt:variant>
      <vt:variant>
        <vt:lpwstr>_Toc152596441</vt:lpwstr>
      </vt:variant>
      <vt:variant>
        <vt:i4>1376318</vt:i4>
      </vt:variant>
      <vt:variant>
        <vt:i4>110</vt:i4>
      </vt:variant>
      <vt:variant>
        <vt:i4>0</vt:i4>
      </vt:variant>
      <vt:variant>
        <vt:i4>5</vt:i4>
      </vt:variant>
      <vt:variant>
        <vt:lpwstr/>
      </vt:variant>
      <vt:variant>
        <vt:lpwstr>_Toc152596440</vt:lpwstr>
      </vt:variant>
      <vt:variant>
        <vt:i4>1179710</vt:i4>
      </vt:variant>
      <vt:variant>
        <vt:i4>104</vt:i4>
      </vt:variant>
      <vt:variant>
        <vt:i4>0</vt:i4>
      </vt:variant>
      <vt:variant>
        <vt:i4>5</vt:i4>
      </vt:variant>
      <vt:variant>
        <vt:lpwstr/>
      </vt:variant>
      <vt:variant>
        <vt:lpwstr>_Toc152596439</vt:lpwstr>
      </vt:variant>
      <vt:variant>
        <vt:i4>1179710</vt:i4>
      </vt:variant>
      <vt:variant>
        <vt:i4>98</vt:i4>
      </vt:variant>
      <vt:variant>
        <vt:i4>0</vt:i4>
      </vt:variant>
      <vt:variant>
        <vt:i4>5</vt:i4>
      </vt:variant>
      <vt:variant>
        <vt:lpwstr/>
      </vt:variant>
      <vt:variant>
        <vt:lpwstr>_Toc152596438</vt:lpwstr>
      </vt:variant>
      <vt:variant>
        <vt:i4>1179710</vt:i4>
      </vt:variant>
      <vt:variant>
        <vt:i4>92</vt:i4>
      </vt:variant>
      <vt:variant>
        <vt:i4>0</vt:i4>
      </vt:variant>
      <vt:variant>
        <vt:i4>5</vt:i4>
      </vt:variant>
      <vt:variant>
        <vt:lpwstr/>
      </vt:variant>
      <vt:variant>
        <vt:lpwstr>_Toc152596437</vt:lpwstr>
      </vt:variant>
      <vt:variant>
        <vt:i4>1179710</vt:i4>
      </vt:variant>
      <vt:variant>
        <vt:i4>86</vt:i4>
      </vt:variant>
      <vt:variant>
        <vt:i4>0</vt:i4>
      </vt:variant>
      <vt:variant>
        <vt:i4>5</vt:i4>
      </vt:variant>
      <vt:variant>
        <vt:lpwstr/>
      </vt:variant>
      <vt:variant>
        <vt:lpwstr>_Toc152596436</vt:lpwstr>
      </vt:variant>
      <vt:variant>
        <vt:i4>1179710</vt:i4>
      </vt:variant>
      <vt:variant>
        <vt:i4>80</vt:i4>
      </vt:variant>
      <vt:variant>
        <vt:i4>0</vt:i4>
      </vt:variant>
      <vt:variant>
        <vt:i4>5</vt:i4>
      </vt:variant>
      <vt:variant>
        <vt:lpwstr/>
      </vt:variant>
      <vt:variant>
        <vt:lpwstr>_Toc152596435</vt:lpwstr>
      </vt:variant>
      <vt:variant>
        <vt:i4>1179710</vt:i4>
      </vt:variant>
      <vt:variant>
        <vt:i4>74</vt:i4>
      </vt:variant>
      <vt:variant>
        <vt:i4>0</vt:i4>
      </vt:variant>
      <vt:variant>
        <vt:i4>5</vt:i4>
      </vt:variant>
      <vt:variant>
        <vt:lpwstr/>
      </vt:variant>
      <vt:variant>
        <vt:lpwstr>_Toc152596434</vt:lpwstr>
      </vt:variant>
      <vt:variant>
        <vt:i4>1179710</vt:i4>
      </vt:variant>
      <vt:variant>
        <vt:i4>68</vt:i4>
      </vt:variant>
      <vt:variant>
        <vt:i4>0</vt:i4>
      </vt:variant>
      <vt:variant>
        <vt:i4>5</vt:i4>
      </vt:variant>
      <vt:variant>
        <vt:lpwstr/>
      </vt:variant>
      <vt:variant>
        <vt:lpwstr>_Toc152596433</vt:lpwstr>
      </vt:variant>
      <vt:variant>
        <vt:i4>1179710</vt:i4>
      </vt:variant>
      <vt:variant>
        <vt:i4>62</vt:i4>
      </vt:variant>
      <vt:variant>
        <vt:i4>0</vt:i4>
      </vt:variant>
      <vt:variant>
        <vt:i4>5</vt:i4>
      </vt:variant>
      <vt:variant>
        <vt:lpwstr/>
      </vt:variant>
      <vt:variant>
        <vt:lpwstr>_Toc152596432</vt:lpwstr>
      </vt:variant>
      <vt:variant>
        <vt:i4>1179710</vt:i4>
      </vt:variant>
      <vt:variant>
        <vt:i4>56</vt:i4>
      </vt:variant>
      <vt:variant>
        <vt:i4>0</vt:i4>
      </vt:variant>
      <vt:variant>
        <vt:i4>5</vt:i4>
      </vt:variant>
      <vt:variant>
        <vt:lpwstr/>
      </vt:variant>
      <vt:variant>
        <vt:lpwstr>_Toc152596431</vt:lpwstr>
      </vt:variant>
      <vt:variant>
        <vt:i4>1179710</vt:i4>
      </vt:variant>
      <vt:variant>
        <vt:i4>50</vt:i4>
      </vt:variant>
      <vt:variant>
        <vt:i4>0</vt:i4>
      </vt:variant>
      <vt:variant>
        <vt:i4>5</vt:i4>
      </vt:variant>
      <vt:variant>
        <vt:lpwstr/>
      </vt:variant>
      <vt:variant>
        <vt:lpwstr>_Toc152596430</vt:lpwstr>
      </vt:variant>
      <vt:variant>
        <vt:i4>1245246</vt:i4>
      </vt:variant>
      <vt:variant>
        <vt:i4>44</vt:i4>
      </vt:variant>
      <vt:variant>
        <vt:i4>0</vt:i4>
      </vt:variant>
      <vt:variant>
        <vt:i4>5</vt:i4>
      </vt:variant>
      <vt:variant>
        <vt:lpwstr/>
      </vt:variant>
      <vt:variant>
        <vt:lpwstr>_Toc152596429</vt:lpwstr>
      </vt:variant>
      <vt:variant>
        <vt:i4>1245246</vt:i4>
      </vt:variant>
      <vt:variant>
        <vt:i4>38</vt:i4>
      </vt:variant>
      <vt:variant>
        <vt:i4>0</vt:i4>
      </vt:variant>
      <vt:variant>
        <vt:i4>5</vt:i4>
      </vt:variant>
      <vt:variant>
        <vt:lpwstr/>
      </vt:variant>
      <vt:variant>
        <vt:lpwstr>_Toc152596428</vt:lpwstr>
      </vt:variant>
      <vt:variant>
        <vt:i4>1245246</vt:i4>
      </vt:variant>
      <vt:variant>
        <vt:i4>32</vt:i4>
      </vt:variant>
      <vt:variant>
        <vt:i4>0</vt:i4>
      </vt:variant>
      <vt:variant>
        <vt:i4>5</vt:i4>
      </vt:variant>
      <vt:variant>
        <vt:lpwstr/>
      </vt:variant>
      <vt:variant>
        <vt:lpwstr>_Toc152596427</vt:lpwstr>
      </vt:variant>
      <vt:variant>
        <vt:i4>1245246</vt:i4>
      </vt:variant>
      <vt:variant>
        <vt:i4>26</vt:i4>
      </vt:variant>
      <vt:variant>
        <vt:i4>0</vt:i4>
      </vt:variant>
      <vt:variant>
        <vt:i4>5</vt:i4>
      </vt:variant>
      <vt:variant>
        <vt:lpwstr/>
      </vt:variant>
      <vt:variant>
        <vt:lpwstr>_Toc152596426</vt:lpwstr>
      </vt:variant>
      <vt:variant>
        <vt:i4>1245246</vt:i4>
      </vt:variant>
      <vt:variant>
        <vt:i4>20</vt:i4>
      </vt:variant>
      <vt:variant>
        <vt:i4>0</vt:i4>
      </vt:variant>
      <vt:variant>
        <vt:i4>5</vt:i4>
      </vt:variant>
      <vt:variant>
        <vt:lpwstr/>
      </vt:variant>
      <vt:variant>
        <vt:lpwstr>_Toc152596425</vt:lpwstr>
      </vt:variant>
      <vt:variant>
        <vt:i4>1245246</vt:i4>
      </vt:variant>
      <vt:variant>
        <vt:i4>14</vt:i4>
      </vt:variant>
      <vt:variant>
        <vt:i4>0</vt:i4>
      </vt:variant>
      <vt:variant>
        <vt:i4>5</vt:i4>
      </vt:variant>
      <vt:variant>
        <vt:lpwstr/>
      </vt:variant>
      <vt:variant>
        <vt:lpwstr>_Toc152596424</vt:lpwstr>
      </vt:variant>
      <vt:variant>
        <vt:i4>1245246</vt:i4>
      </vt:variant>
      <vt:variant>
        <vt:i4>8</vt:i4>
      </vt:variant>
      <vt:variant>
        <vt:i4>0</vt:i4>
      </vt:variant>
      <vt:variant>
        <vt:i4>5</vt:i4>
      </vt:variant>
      <vt:variant>
        <vt:lpwstr/>
      </vt:variant>
      <vt:variant>
        <vt:lpwstr>_Toc152596423</vt:lpwstr>
      </vt:variant>
      <vt:variant>
        <vt:i4>3407947</vt:i4>
      </vt:variant>
      <vt:variant>
        <vt:i4>3</vt:i4>
      </vt:variant>
      <vt:variant>
        <vt:i4>0</vt:i4>
      </vt:variant>
      <vt:variant>
        <vt:i4>5</vt:i4>
      </vt:variant>
      <vt:variant>
        <vt:lpwstr>mailto:kristina.jankauskiene@telsiai.lt</vt:lpwstr>
      </vt:variant>
      <vt:variant>
        <vt:lpwstr/>
      </vt:variant>
    </vt:vector>
  </HLinks>
  <HyperlinksChanged>false</HyperlinksChanged>
  <AppVersion>16.0000</AppVersion>
</Properties>
</file>

<file path=docProps/core.xml><?xml version="1.0" encoding="utf-8"?>
<coreProperties xmlns="http://schemas.openxmlformats.org/package/2006/metadata/core-properties" xmlns:cp="http://schemas.openxmlformats.org/package/2006/metadata/core-properties" xmlns:dc="http://purl.org/dc/elements/1.1/" xmlns:dcterms="http://purl.org/dc/terms/" xmlns:xsi="http://www.w3.org/2001/XMLSchema-instance">
  <dcterms:created xsi:type="dcterms:W3CDTF">2024-01-08T08:32:00Z</dcterms:created>
  <dc:creator>vartotojas</dc:creator>
  <lastModifiedBy>ŠAULYTĖ SKAIRIENĖ Dalia</lastModifiedBy>
  <lastPrinted>2023-12-29T07:50:00Z</lastPrinted>
  <dcterms:modified xsi:type="dcterms:W3CDTF">2024-01-08T08:50:00Z</dcterms:modified>
  <revision>3</revision>
  <dc:title>PROJEKTAS</dc:title>
</coreProperties>
</file>